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207" w:rsidRPr="006C6207" w:rsidRDefault="006C6207" w:rsidP="00FF4D03">
      <w:pPr>
        <w:pBdr>
          <w:top w:val="single" w:sz="12" w:space="1" w:color="auto"/>
          <w:left w:val="single" w:sz="12" w:space="4" w:color="auto"/>
          <w:bottom w:val="single" w:sz="12" w:space="3" w:color="auto"/>
          <w:right w:val="single" w:sz="12" w:space="4" w:color="auto"/>
        </w:pBdr>
        <w:shd w:val="clear" w:color="auto" w:fill="BFBFBF"/>
        <w:jc w:val="center"/>
        <w:rPr>
          <w:rFonts w:ascii="Comic Sans MS" w:hAnsi="Comic Sans MS"/>
          <w:b/>
          <w:bCs/>
          <w:sz w:val="32"/>
          <w:szCs w:val="32"/>
        </w:rPr>
      </w:pPr>
      <w:r w:rsidRPr="006C6207">
        <w:rPr>
          <w:rFonts w:ascii="Comic Sans MS" w:hAnsi="Comic Sans MS"/>
          <w:b/>
          <w:bCs/>
          <w:sz w:val="32"/>
          <w:szCs w:val="32"/>
        </w:rPr>
        <w:t>Fiche pédagogique</w:t>
      </w:r>
    </w:p>
    <w:p w:rsidR="00ED7FD7" w:rsidRDefault="00ED7FD7" w:rsidP="006C6207">
      <w:pPr>
        <w:numPr>
          <w:ilvl w:val="0"/>
          <w:numId w:val="3"/>
        </w:numPr>
        <w:spacing w:after="0" w:line="240" w:lineRule="auto"/>
        <w:rPr>
          <w:rFonts w:ascii="Comic Sans MS" w:hAnsi="Comic Sans MS"/>
        </w:rPr>
      </w:pPr>
      <w:r w:rsidRPr="005E6BE8">
        <w:rPr>
          <w:rFonts w:ascii="Comic Sans MS" w:hAnsi="Comic Sans MS"/>
          <w:b/>
          <w:bCs/>
          <w:u w:val="single"/>
        </w:rPr>
        <w:t>Classe</w:t>
      </w:r>
      <w:r w:rsidR="006C6207" w:rsidRPr="006C6207">
        <w:rPr>
          <w:rFonts w:ascii="Comic Sans MS" w:hAnsi="Comic Sans MS"/>
        </w:rPr>
        <w:t xml:space="preserve"> : </w:t>
      </w:r>
      <w:r w:rsidRPr="006C6207">
        <w:rPr>
          <w:rFonts w:ascii="Comic Sans MS" w:hAnsi="Comic Sans MS"/>
        </w:rPr>
        <w:t>Terminale ST</w:t>
      </w:r>
      <w:r w:rsidR="00EF1C4A">
        <w:rPr>
          <w:rFonts w:ascii="Comic Sans MS" w:hAnsi="Comic Sans MS"/>
        </w:rPr>
        <w:t>M</w:t>
      </w:r>
      <w:r w:rsidRPr="006C6207">
        <w:rPr>
          <w:rFonts w:ascii="Comic Sans MS" w:hAnsi="Comic Sans MS"/>
        </w:rPr>
        <w:t xml:space="preserve">G </w:t>
      </w:r>
      <w:r w:rsidR="00EF1C4A">
        <w:rPr>
          <w:rFonts w:ascii="Comic Sans MS" w:hAnsi="Comic Sans MS"/>
        </w:rPr>
        <w:t>G</w:t>
      </w:r>
      <w:r w:rsidR="0042156D">
        <w:rPr>
          <w:rFonts w:ascii="Comic Sans MS" w:hAnsi="Comic Sans MS"/>
        </w:rPr>
        <w:t xml:space="preserve">ESTION </w:t>
      </w:r>
      <w:r w:rsidR="00EF1C4A">
        <w:rPr>
          <w:rFonts w:ascii="Comic Sans MS" w:hAnsi="Comic Sans MS"/>
        </w:rPr>
        <w:t>F</w:t>
      </w:r>
      <w:r w:rsidR="0042156D">
        <w:rPr>
          <w:rFonts w:ascii="Comic Sans MS" w:hAnsi="Comic Sans MS"/>
        </w:rPr>
        <w:t>INANCE</w:t>
      </w:r>
      <w:bookmarkStart w:id="0" w:name="_GoBack"/>
      <w:bookmarkEnd w:id="0"/>
    </w:p>
    <w:p w:rsidR="006C6207" w:rsidRDefault="006C6207" w:rsidP="006C6207">
      <w:pPr>
        <w:numPr>
          <w:ilvl w:val="0"/>
          <w:numId w:val="3"/>
        </w:numPr>
        <w:rPr>
          <w:rFonts w:ascii="Comic Sans MS" w:hAnsi="Comic Sans MS"/>
        </w:rPr>
      </w:pPr>
      <w:r w:rsidRPr="005E6BE8">
        <w:rPr>
          <w:rFonts w:ascii="Comic Sans MS" w:hAnsi="Comic Sans MS"/>
          <w:b/>
          <w:bCs/>
          <w:u w:val="single"/>
        </w:rPr>
        <w:t>Matière</w:t>
      </w:r>
      <w:r>
        <w:rPr>
          <w:rFonts w:ascii="Comic Sans MS" w:hAnsi="Comic Sans MS"/>
        </w:rPr>
        <w:t xml:space="preserve"> : </w:t>
      </w:r>
      <w:r w:rsidR="00EF1C4A">
        <w:rPr>
          <w:rFonts w:ascii="Comic Sans MS" w:hAnsi="Comic Sans MS"/>
        </w:rPr>
        <w:t>Gestion Finance</w:t>
      </w:r>
    </w:p>
    <w:p w:rsidR="00CE74EE" w:rsidRPr="00CE74EE" w:rsidRDefault="00CE74EE" w:rsidP="00CE74EE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after="0" w:line="240" w:lineRule="auto"/>
        <w:jc w:val="center"/>
        <w:rPr>
          <w:rFonts w:ascii="Comic Sans MS" w:hAnsi="Comic Sans MS"/>
          <w:b/>
          <w:bCs/>
        </w:rPr>
      </w:pPr>
      <w:r w:rsidRPr="00CE74EE">
        <w:rPr>
          <w:rFonts w:ascii="Comic Sans MS" w:hAnsi="Comic Sans MS"/>
          <w:b/>
          <w:bCs/>
        </w:rPr>
        <w:t>Thème 3 : Accompagner la prise de décision</w:t>
      </w:r>
    </w:p>
    <w:p w:rsidR="00CE74EE" w:rsidRPr="00CE74EE" w:rsidRDefault="00CE74EE" w:rsidP="00CE74EE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after="0" w:line="240" w:lineRule="auto"/>
        <w:jc w:val="center"/>
        <w:rPr>
          <w:rFonts w:ascii="Comic Sans MS" w:hAnsi="Comic Sans MS"/>
          <w:b/>
          <w:bCs/>
        </w:rPr>
      </w:pPr>
      <w:r w:rsidRPr="00CE74EE">
        <w:rPr>
          <w:rFonts w:ascii="Comic Sans MS" w:hAnsi="Comic Sans MS"/>
          <w:b/>
          <w:bCs/>
        </w:rPr>
        <w:t>Question 10 : Comment gérer la trésorerie pour faire face à ses engagements ?</w:t>
      </w:r>
    </w:p>
    <w:p w:rsidR="00CE74EE" w:rsidRPr="00CE74EE" w:rsidRDefault="00CE74EE" w:rsidP="00CE74EE">
      <w:pPr>
        <w:pStyle w:val="Titre6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before="0" w:after="0" w:line="240" w:lineRule="auto"/>
        <w:jc w:val="center"/>
        <w:rPr>
          <w:rFonts w:ascii="Comic Sans MS" w:hAnsi="Comic Sans MS"/>
        </w:rPr>
      </w:pPr>
      <w:r w:rsidRPr="00CE74EE">
        <w:rPr>
          <w:rFonts w:ascii="Comic Sans MS" w:hAnsi="Comic Sans MS"/>
        </w:rPr>
        <w:t>Chapitre 21 : L'équilibrage de la trésorerie</w:t>
      </w:r>
    </w:p>
    <w:p w:rsidR="00CE74EE" w:rsidRDefault="00CE74EE" w:rsidP="00CE74EE">
      <w:pPr>
        <w:pStyle w:val="Titre6"/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pacing w:before="0" w:after="0" w:line="240" w:lineRule="auto"/>
        <w:jc w:val="center"/>
        <w:rPr>
          <w:rFonts w:ascii="Comic Sans MS" w:hAnsi="Comic Sans MS"/>
        </w:rPr>
      </w:pPr>
      <w:r w:rsidRPr="00CE74EE">
        <w:rPr>
          <w:rFonts w:ascii="Comic Sans MS" w:hAnsi="Comic Sans MS"/>
        </w:rPr>
        <w:t>Chapitre 22 : Le compte de résultat prévisionnel et le bilan prévisionnel</w:t>
      </w:r>
    </w:p>
    <w:p w:rsidR="00CE74EE" w:rsidRPr="00CE74EE" w:rsidRDefault="00CE74EE" w:rsidP="00CE74EE">
      <w:pPr>
        <w:ind w:left="720"/>
        <w:rPr>
          <w:rFonts w:ascii="Comic Sans MS" w:hAnsi="Comic Sans MS"/>
          <w:b/>
          <w:bCs/>
        </w:rPr>
      </w:pPr>
    </w:p>
    <w:p w:rsidR="00C9241A" w:rsidRPr="006C6207" w:rsidRDefault="00C9241A" w:rsidP="00C9241A">
      <w:pPr>
        <w:numPr>
          <w:ilvl w:val="0"/>
          <w:numId w:val="5"/>
        </w:numPr>
        <w:rPr>
          <w:rFonts w:ascii="Comic Sans MS" w:hAnsi="Comic Sans MS"/>
          <w:b/>
          <w:bCs/>
        </w:rPr>
      </w:pPr>
      <w:r w:rsidRPr="005E6BE8">
        <w:rPr>
          <w:rFonts w:ascii="Comic Sans MS" w:hAnsi="Comic Sans MS"/>
          <w:b/>
          <w:bCs/>
          <w:u w:val="single"/>
        </w:rPr>
        <w:t>Pré-requis</w:t>
      </w:r>
      <w:r>
        <w:rPr>
          <w:rFonts w:ascii="Comic Sans MS" w:hAnsi="Comic Sans MS"/>
          <w:b/>
          <w:bCs/>
        </w:rPr>
        <w:t> :</w:t>
      </w:r>
    </w:p>
    <w:p w:rsidR="007567D2" w:rsidRPr="007567D2" w:rsidRDefault="007567D2" w:rsidP="007567D2">
      <w:pPr>
        <w:pStyle w:val="Default"/>
        <w:numPr>
          <w:ilvl w:val="0"/>
          <w:numId w:val="11"/>
        </w:numPr>
        <w:jc w:val="both"/>
        <w:rPr>
          <w:rFonts w:ascii="Comic Sans MS" w:hAnsi="Comic Sans MS"/>
          <w:sz w:val="22"/>
          <w:szCs w:val="22"/>
          <w:lang w:val="fr-HT"/>
        </w:rPr>
      </w:pPr>
      <w:r w:rsidRPr="002670A4">
        <w:rPr>
          <w:rFonts w:ascii="Comic Sans MS" w:hAnsi="Comic Sans MS"/>
        </w:rPr>
        <w:t>Classe de 1</w:t>
      </w:r>
      <w:r w:rsidRPr="002670A4">
        <w:rPr>
          <w:rFonts w:ascii="Comic Sans MS" w:hAnsi="Comic Sans MS"/>
          <w:vertAlign w:val="superscript"/>
        </w:rPr>
        <w:t>ère</w:t>
      </w:r>
      <w:r w:rsidRPr="002670A4">
        <w:rPr>
          <w:rFonts w:ascii="Comic Sans MS" w:hAnsi="Comic Sans MS"/>
        </w:rPr>
        <w:t xml:space="preserve"> STMG en « sciences de gestion »</w:t>
      </w:r>
    </w:p>
    <w:p w:rsidR="007567D2" w:rsidRPr="007567D2" w:rsidRDefault="007567D2" w:rsidP="007567D2">
      <w:pPr>
        <w:pStyle w:val="Paragraphedeliste"/>
        <w:ind w:left="1211"/>
        <w:rPr>
          <w:rFonts w:ascii="Comic Sans MS" w:hAnsi="Comic Sans MS"/>
        </w:rPr>
      </w:pPr>
      <w:r w:rsidRPr="007567D2">
        <w:rPr>
          <w:rFonts w:ascii="Comic Sans MS" w:hAnsi="Comic Sans MS"/>
          <w:b/>
          <w:bCs/>
        </w:rPr>
        <w:t xml:space="preserve">THEME : </w:t>
      </w:r>
      <w:r w:rsidR="00CE74EE">
        <w:rPr>
          <w:rFonts w:ascii="Comic Sans MS" w:hAnsi="Comic Sans MS"/>
          <w:b/>
          <w:bCs/>
        </w:rPr>
        <w:t>TEMPS ET RISQUES</w:t>
      </w:r>
    </w:p>
    <w:p w:rsidR="007567D2" w:rsidRPr="007567D2" w:rsidRDefault="007567D2" w:rsidP="007567D2">
      <w:pPr>
        <w:pStyle w:val="Paragraphedeliste"/>
        <w:ind w:left="1211" w:firstLine="205"/>
        <w:rPr>
          <w:rFonts w:ascii="Comic Sans MS" w:hAnsi="Comic Sans MS"/>
        </w:rPr>
      </w:pPr>
      <w:r w:rsidRPr="007567D2">
        <w:rPr>
          <w:rFonts w:ascii="Comic Sans MS" w:hAnsi="Comic Sans MS"/>
          <w:b/>
          <w:bCs/>
        </w:rPr>
        <w:t>Question de gestion </w:t>
      </w:r>
      <w:r w:rsidRPr="007567D2">
        <w:rPr>
          <w:rFonts w:ascii="Comic Sans MS" w:hAnsi="Comic Sans MS"/>
        </w:rPr>
        <w:t xml:space="preserve">: </w:t>
      </w:r>
      <w:r w:rsidR="00CE74EE" w:rsidRPr="00CE74EE">
        <w:rPr>
          <w:rFonts w:ascii="Comic Sans MS" w:hAnsi="Comic Sans MS"/>
        </w:rPr>
        <w:t>La prise en compte du temps modifie-t-elle la décision ?</w:t>
      </w:r>
    </w:p>
    <w:p w:rsidR="007567D2" w:rsidRPr="007567D2" w:rsidRDefault="007567D2" w:rsidP="00CE74EE">
      <w:pPr>
        <w:pStyle w:val="Paragraphedeliste"/>
        <w:ind w:left="994" w:firstLine="422"/>
        <w:rPr>
          <w:rFonts w:ascii="Comic Sans MS" w:hAnsi="Comic Sans MS"/>
        </w:rPr>
      </w:pPr>
      <w:r w:rsidRPr="007567D2">
        <w:rPr>
          <w:rFonts w:ascii="Comic Sans MS" w:hAnsi="Comic Sans MS"/>
        </w:rPr>
        <w:t xml:space="preserve">Notions sur </w:t>
      </w:r>
      <w:r w:rsidR="00CE74EE">
        <w:rPr>
          <w:rFonts w:ascii="Comic Sans MS" w:hAnsi="Comic Sans MS"/>
        </w:rPr>
        <w:t>la p</w:t>
      </w:r>
      <w:r w:rsidR="00CE74EE" w:rsidRPr="00CE74EE">
        <w:rPr>
          <w:rFonts w:ascii="Comic Sans MS" w:hAnsi="Comic Sans MS"/>
        </w:rPr>
        <w:t>rospective en matière d’activités : enquête, budget, seuil de rentabilité</w:t>
      </w:r>
      <w:r w:rsidR="00CE74EE">
        <w:rPr>
          <w:rFonts w:ascii="Arial" w:hAnsi="Arial" w:cs="Arial"/>
          <w:sz w:val="25"/>
          <w:szCs w:val="25"/>
        </w:rPr>
        <w:t xml:space="preserve"> </w:t>
      </w:r>
    </w:p>
    <w:p w:rsidR="005E6BE8" w:rsidRPr="005E6BE8" w:rsidRDefault="005E6BE8" w:rsidP="007567D2">
      <w:pPr>
        <w:spacing w:after="0" w:line="240" w:lineRule="auto"/>
        <w:ind w:left="1416"/>
        <w:jc w:val="both"/>
        <w:rPr>
          <w:rFonts w:ascii="Comic Sans MS" w:hAnsi="Comic Sans MS" w:cs="Calibri"/>
          <w:lang w:eastAsia="fr-FR" w:bidi="ar-SA"/>
        </w:rPr>
      </w:pPr>
    </w:p>
    <w:p w:rsidR="002670A4" w:rsidRPr="00FB7770" w:rsidRDefault="00FB7770" w:rsidP="001D2837">
      <w:pPr>
        <w:numPr>
          <w:ilvl w:val="0"/>
          <w:numId w:val="5"/>
        </w:numPr>
        <w:spacing w:after="0"/>
        <w:jc w:val="both"/>
        <w:rPr>
          <w:rFonts w:ascii="Comic Sans MS" w:hAnsi="Comic Sans MS"/>
          <w:b/>
          <w:bCs/>
        </w:rPr>
      </w:pPr>
      <w:r w:rsidRPr="005E6BE8">
        <w:rPr>
          <w:rFonts w:ascii="Comic Sans MS" w:hAnsi="Comic Sans MS"/>
          <w:b/>
          <w:bCs/>
          <w:u w:val="single"/>
        </w:rPr>
        <w:t>Objectifs pédagogique</w:t>
      </w:r>
      <w:r w:rsidR="003F5C33">
        <w:rPr>
          <w:rFonts w:ascii="Comic Sans MS" w:hAnsi="Comic Sans MS"/>
          <w:b/>
          <w:bCs/>
        </w:rPr>
        <w:t>s</w:t>
      </w:r>
      <w:r w:rsidRPr="00FB7770">
        <w:rPr>
          <w:rFonts w:ascii="Comic Sans MS" w:hAnsi="Comic Sans MS"/>
          <w:b/>
          <w:bCs/>
        </w:rPr>
        <w:t> : A l’issue de cette séquence les élèves doivent :</w:t>
      </w:r>
    </w:p>
    <w:p w:rsidR="00E76726" w:rsidRDefault="00E76726" w:rsidP="001D2837">
      <w:pPr>
        <w:pStyle w:val="Default"/>
        <w:numPr>
          <w:ilvl w:val="0"/>
          <w:numId w:val="10"/>
        </w:numPr>
        <w:ind w:left="851" w:firstLine="0"/>
        <w:jc w:val="both"/>
        <w:rPr>
          <w:rFonts w:ascii="Comic Sans MS" w:hAnsi="Comic Sans MS"/>
          <w:sz w:val="22"/>
          <w:szCs w:val="22"/>
          <w:lang w:val="fr-HT"/>
        </w:rPr>
      </w:pPr>
      <w:r>
        <w:rPr>
          <w:rFonts w:ascii="Comic Sans MS" w:hAnsi="Comic Sans MS"/>
          <w:sz w:val="22"/>
          <w:szCs w:val="22"/>
          <w:lang w:val="fr-HT"/>
        </w:rPr>
        <w:t xml:space="preserve">Savoir élaborer </w:t>
      </w:r>
      <w:r w:rsidR="00CE74EE">
        <w:rPr>
          <w:rFonts w:ascii="Comic Sans MS" w:hAnsi="Comic Sans MS"/>
          <w:sz w:val="22"/>
          <w:szCs w:val="22"/>
          <w:lang w:val="fr-HT"/>
        </w:rPr>
        <w:t>le budget de trésorerie</w:t>
      </w:r>
    </w:p>
    <w:p w:rsidR="00CE74EE" w:rsidRDefault="00CE74EE" w:rsidP="001D2837">
      <w:pPr>
        <w:pStyle w:val="Default"/>
        <w:numPr>
          <w:ilvl w:val="0"/>
          <w:numId w:val="10"/>
        </w:numPr>
        <w:ind w:left="851" w:firstLine="0"/>
        <w:jc w:val="both"/>
        <w:rPr>
          <w:rFonts w:ascii="Comic Sans MS" w:hAnsi="Comic Sans MS"/>
          <w:sz w:val="22"/>
          <w:szCs w:val="22"/>
          <w:lang w:val="fr-HT"/>
        </w:rPr>
      </w:pPr>
      <w:r>
        <w:rPr>
          <w:rFonts w:ascii="Comic Sans MS" w:hAnsi="Comic Sans MS"/>
          <w:sz w:val="22"/>
          <w:szCs w:val="22"/>
          <w:lang w:val="fr-HT"/>
        </w:rPr>
        <w:t>Connaitre les modalités d’équilibrage : actions sur le BFR, recours aux CBC et aux comptes d’associés, cessions de VMP</w:t>
      </w:r>
    </w:p>
    <w:p w:rsidR="00CE74EE" w:rsidRDefault="00CE74EE" w:rsidP="001D2837">
      <w:pPr>
        <w:pStyle w:val="Default"/>
        <w:numPr>
          <w:ilvl w:val="0"/>
          <w:numId w:val="10"/>
        </w:numPr>
        <w:ind w:left="851" w:firstLine="0"/>
        <w:jc w:val="both"/>
        <w:rPr>
          <w:rFonts w:ascii="Comic Sans MS" w:hAnsi="Comic Sans MS"/>
          <w:sz w:val="22"/>
          <w:szCs w:val="22"/>
          <w:lang w:val="fr-HT"/>
        </w:rPr>
      </w:pPr>
      <w:r>
        <w:rPr>
          <w:rFonts w:ascii="Comic Sans MS" w:hAnsi="Comic Sans MS"/>
          <w:sz w:val="22"/>
          <w:szCs w:val="22"/>
          <w:lang w:val="fr-HT"/>
        </w:rPr>
        <w:t>Compte de résultat prévisionnel et bilan prévisionnel</w:t>
      </w:r>
    </w:p>
    <w:p w:rsidR="001D2837" w:rsidRDefault="001D2837" w:rsidP="001D2837">
      <w:pPr>
        <w:pStyle w:val="Default"/>
        <w:ind w:left="851"/>
        <w:jc w:val="both"/>
        <w:rPr>
          <w:rFonts w:ascii="Comic Sans MS" w:hAnsi="Comic Sans MS"/>
          <w:sz w:val="22"/>
          <w:szCs w:val="22"/>
          <w:lang w:val="fr-HT"/>
        </w:rPr>
      </w:pPr>
    </w:p>
    <w:p w:rsidR="00ED7FD7" w:rsidRPr="00CE74EE" w:rsidRDefault="00ED7FD7" w:rsidP="00FF4D03">
      <w:pPr>
        <w:numPr>
          <w:ilvl w:val="0"/>
          <w:numId w:val="4"/>
        </w:numPr>
        <w:jc w:val="both"/>
        <w:rPr>
          <w:rFonts w:ascii="Comic Sans MS" w:hAnsi="Comic Sans MS"/>
          <w:lang w:val="fr-HT"/>
        </w:rPr>
      </w:pPr>
      <w:r w:rsidRPr="005E6BE8">
        <w:rPr>
          <w:rFonts w:ascii="Comic Sans MS" w:hAnsi="Comic Sans MS"/>
          <w:b/>
          <w:bCs/>
          <w:u w:val="single"/>
        </w:rPr>
        <w:t>Durée de réalisation du chapitre</w:t>
      </w:r>
      <w:r>
        <w:rPr>
          <w:rFonts w:ascii="Comic Sans MS" w:hAnsi="Comic Sans MS"/>
        </w:rPr>
        <w:t> :</w:t>
      </w:r>
      <w:r w:rsidR="00037604">
        <w:rPr>
          <w:rFonts w:ascii="Comic Sans MS" w:hAnsi="Comic Sans MS"/>
        </w:rPr>
        <w:t xml:space="preserve"> environ </w:t>
      </w:r>
      <w:r w:rsidR="00CE74EE">
        <w:rPr>
          <w:rFonts w:ascii="Comic Sans MS" w:hAnsi="Comic Sans MS"/>
        </w:rPr>
        <w:t>6</w:t>
      </w:r>
      <w:r>
        <w:rPr>
          <w:rFonts w:ascii="Comic Sans MS" w:hAnsi="Comic Sans MS"/>
        </w:rPr>
        <w:t xml:space="preserve"> heures</w:t>
      </w:r>
    </w:p>
    <w:p w:rsidR="00CE74EE" w:rsidRDefault="00CE74EE" w:rsidP="00CE74EE">
      <w:pPr>
        <w:jc w:val="both"/>
        <w:rPr>
          <w:rFonts w:ascii="Comic Sans MS" w:hAnsi="Comic Sans MS"/>
          <w:lang w:val="fr-HT"/>
        </w:rPr>
      </w:pPr>
      <w:r>
        <w:rPr>
          <w:rFonts w:ascii="Comic Sans MS" w:hAnsi="Comic Sans MS"/>
          <w:lang w:val="fr-HT"/>
        </w:rPr>
        <w:t>Les élèves peuvent travailler en autonomie : ils ont comme support le document Word :</w:t>
      </w:r>
    </w:p>
    <w:p w:rsidR="00CE74EE" w:rsidRDefault="00F50322" w:rsidP="00CE74EE">
      <w:pPr>
        <w:jc w:val="both"/>
        <w:rPr>
          <w:rFonts w:ascii="Comic Sans MS" w:hAnsi="Comic Sans MS"/>
          <w:lang w:val="fr-HT"/>
        </w:rPr>
      </w:pPr>
      <w:r>
        <w:rPr>
          <w:rFonts w:ascii="Comic Sans MS" w:hAnsi="Comic Sans MS"/>
          <w:lang w:val="fr-HT"/>
        </w:rPr>
        <w:t>« </w:t>
      </w:r>
      <w:r w:rsidRPr="00F50322">
        <w:rPr>
          <w:rFonts w:ascii="Comic Sans MS" w:hAnsi="Comic Sans MS"/>
          <w:lang w:val="fr-HT"/>
        </w:rPr>
        <w:t>T3C21 - L'équilibrage de la trésorerie - cours 2020</w:t>
      </w:r>
      <w:r>
        <w:rPr>
          <w:rFonts w:ascii="Comic Sans MS" w:hAnsi="Comic Sans MS"/>
          <w:lang w:val="fr-HT"/>
        </w:rPr>
        <w:t>.doc »</w:t>
      </w:r>
    </w:p>
    <w:p w:rsidR="00F50322" w:rsidRDefault="00F50322" w:rsidP="00CE74EE">
      <w:pPr>
        <w:jc w:val="both"/>
        <w:rPr>
          <w:rFonts w:ascii="Comic Sans MS" w:hAnsi="Comic Sans MS"/>
          <w:lang w:val="fr-HT"/>
        </w:rPr>
      </w:pPr>
      <w:r>
        <w:rPr>
          <w:rFonts w:ascii="Comic Sans MS" w:hAnsi="Comic Sans MS"/>
          <w:lang w:val="fr-HT"/>
        </w:rPr>
        <w:t xml:space="preserve">En parallèle ils ont le corrigé du cours sous forme de diaporama : </w:t>
      </w:r>
    </w:p>
    <w:p w:rsidR="00F50322" w:rsidRDefault="00F50322" w:rsidP="00CE74EE">
      <w:pPr>
        <w:jc w:val="both"/>
        <w:rPr>
          <w:rFonts w:ascii="Comic Sans MS" w:hAnsi="Comic Sans MS"/>
          <w:lang w:val="fr-HT"/>
        </w:rPr>
      </w:pPr>
      <w:r>
        <w:rPr>
          <w:rFonts w:ascii="Comic Sans MS" w:hAnsi="Comic Sans MS"/>
          <w:lang w:val="fr-HT"/>
        </w:rPr>
        <w:t>« </w:t>
      </w:r>
      <w:r w:rsidRPr="00F50322">
        <w:rPr>
          <w:rFonts w:ascii="Comic Sans MS" w:hAnsi="Comic Sans MS"/>
          <w:lang w:val="fr-HT"/>
        </w:rPr>
        <w:t xml:space="preserve">GF T3C21-22 </w:t>
      </w:r>
      <w:r>
        <w:rPr>
          <w:rFonts w:ascii="Comic Sans MS" w:hAnsi="Comic Sans MS"/>
          <w:lang w:val="fr-HT"/>
        </w:rPr>
        <w:t>–</w:t>
      </w:r>
      <w:r w:rsidRPr="00F50322">
        <w:rPr>
          <w:rFonts w:ascii="Comic Sans MS" w:hAnsi="Comic Sans MS"/>
          <w:lang w:val="fr-HT"/>
        </w:rPr>
        <w:t xml:space="preserve"> Correction</w:t>
      </w:r>
      <w:r>
        <w:rPr>
          <w:rFonts w:ascii="Comic Sans MS" w:hAnsi="Comic Sans MS"/>
          <w:lang w:val="fr-HT"/>
        </w:rPr>
        <w:t>.ppt »</w:t>
      </w:r>
    </w:p>
    <w:p w:rsidR="00CE74EE" w:rsidRDefault="00F50322" w:rsidP="00CE74EE">
      <w:pPr>
        <w:jc w:val="both"/>
        <w:rPr>
          <w:rFonts w:ascii="Comic Sans MS" w:hAnsi="Comic Sans MS"/>
          <w:lang w:val="fr-HT"/>
        </w:rPr>
      </w:pPr>
      <w:r>
        <w:rPr>
          <w:rFonts w:ascii="Comic Sans MS" w:hAnsi="Comic Sans MS"/>
          <w:lang w:val="fr-HT"/>
        </w:rPr>
        <w:t>Chaque question (ou presque) est traitée sur une autre diapositive, les élèves peuvent donc consulter la correction progressivement</w:t>
      </w:r>
    </w:p>
    <w:p w:rsidR="00A129AC" w:rsidRPr="00F75344" w:rsidRDefault="00F50322" w:rsidP="002505DF">
      <w:pPr>
        <w:numPr>
          <w:ilvl w:val="0"/>
          <w:numId w:val="5"/>
        </w:num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u w:val="single"/>
        </w:rPr>
        <w:t>Prévoir des exercices d’application et communiquer la synthèse</w:t>
      </w:r>
    </w:p>
    <w:sectPr w:rsidR="00A129AC" w:rsidRPr="00F75344" w:rsidSect="00792EE3">
      <w:pgSz w:w="11906" w:h="16838"/>
      <w:pgMar w:top="567" w:right="70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85D" w:rsidRDefault="007F685D" w:rsidP="006C6207">
      <w:pPr>
        <w:spacing w:after="0" w:line="240" w:lineRule="auto"/>
      </w:pPr>
      <w:r>
        <w:separator/>
      </w:r>
    </w:p>
  </w:endnote>
  <w:endnote w:type="continuationSeparator" w:id="0">
    <w:p w:rsidR="007F685D" w:rsidRDefault="007F685D" w:rsidP="006C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85D" w:rsidRDefault="007F685D" w:rsidP="006C6207">
      <w:pPr>
        <w:spacing w:after="0" w:line="240" w:lineRule="auto"/>
      </w:pPr>
      <w:r>
        <w:separator/>
      </w:r>
    </w:p>
  </w:footnote>
  <w:footnote w:type="continuationSeparator" w:id="0">
    <w:p w:rsidR="007F685D" w:rsidRDefault="007F685D" w:rsidP="006C6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A337FA3"/>
    <w:multiLevelType w:val="hybridMultilevel"/>
    <w:tmpl w:val="EA72AD84"/>
    <w:lvl w:ilvl="0" w:tplc="5470B7EA">
      <w:start w:val="1"/>
      <w:numFmt w:val="bullet"/>
      <w:lvlText w:val=""/>
      <w:lvlJc w:val="left"/>
      <w:pPr>
        <w:ind w:left="1211" w:hanging="360"/>
      </w:pPr>
      <w:rPr>
        <w:rFonts w:ascii="Wingdings" w:hAnsi="Wingdings" w:cs="Wingdings" w:hint="default"/>
        <w:color w:val="FF3399"/>
        <w:sz w:val="20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94A156B"/>
    <w:multiLevelType w:val="hybridMultilevel"/>
    <w:tmpl w:val="B1881E1A"/>
    <w:lvl w:ilvl="0" w:tplc="C5444A20">
      <w:start w:val="1"/>
      <w:numFmt w:val="bullet"/>
      <w:lvlText w:val=""/>
      <w:lvlJc w:val="left"/>
      <w:pPr>
        <w:ind w:left="720" w:hanging="360"/>
      </w:pPr>
      <w:rPr>
        <w:rFonts w:ascii="Wingdings 2" w:hAnsi="Wingdings 2" w:cs="Wingdings" w:hint="default"/>
        <w:color w:val="FF3399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675F2"/>
    <w:multiLevelType w:val="hybridMultilevel"/>
    <w:tmpl w:val="0F20AB16"/>
    <w:lvl w:ilvl="0" w:tplc="5470B7EA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color w:val="FF3399"/>
        <w:sz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AF6BC6"/>
    <w:multiLevelType w:val="hybridMultilevel"/>
    <w:tmpl w:val="A35688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940BD"/>
    <w:multiLevelType w:val="hybridMultilevel"/>
    <w:tmpl w:val="974CD062"/>
    <w:lvl w:ilvl="0" w:tplc="5470B7EA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FF3399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7100B"/>
    <w:multiLevelType w:val="hybridMultilevel"/>
    <w:tmpl w:val="5D3ADC62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color w:val="FF3399"/>
        <w:sz w:val="20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4D6C6AFE"/>
    <w:multiLevelType w:val="hybridMultilevel"/>
    <w:tmpl w:val="D6BC8D4E"/>
    <w:lvl w:ilvl="0" w:tplc="C5444A20">
      <w:start w:val="1"/>
      <w:numFmt w:val="bullet"/>
      <w:lvlText w:val=""/>
      <w:lvlJc w:val="left"/>
      <w:pPr>
        <w:ind w:left="720" w:hanging="360"/>
      </w:pPr>
      <w:rPr>
        <w:rFonts w:ascii="Wingdings 2" w:hAnsi="Wingdings 2" w:cs="Wingdings" w:hint="default"/>
        <w:color w:val="FF3399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C31C5"/>
    <w:multiLevelType w:val="hybridMultilevel"/>
    <w:tmpl w:val="7F926FDA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FF3399"/>
        <w:sz w:val="20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6C345515"/>
    <w:multiLevelType w:val="hybridMultilevel"/>
    <w:tmpl w:val="84227068"/>
    <w:lvl w:ilvl="0" w:tplc="5470B7EA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  <w:color w:val="FF3399"/>
        <w:sz w:val="20"/>
      </w:rPr>
    </w:lvl>
    <w:lvl w:ilvl="1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FF3399"/>
        <w:sz w:val="20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C36108C"/>
    <w:multiLevelType w:val="hybridMultilevel"/>
    <w:tmpl w:val="69EAC240"/>
    <w:lvl w:ilvl="0" w:tplc="C5444A20">
      <w:start w:val="1"/>
      <w:numFmt w:val="bullet"/>
      <w:lvlText w:val=""/>
      <w:lvlJc w:val="left"/>
      <w:pPr>
        <w:ind w:left="720" w:hanging="360"/>
      </w:pPr>
      <w:rPr>
        <w:rFonts w:ascii="Wingdings 2" w:hAnsi="Wingdings 2" w:cs="Wingdings" w:hint="default"/>
        <w:color w:val="FF3399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86193"/>
    <w:multiLevelType w:val="hybridMultilevel"/>
    <w:tmpl w:val="343406B2"/>
    <w:lvl w:ilvl="0" w:tplc="5470B7EA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color w:val="FF3399"/>
        <w:sz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3"/>
  </w:num>
  <w:num w:numId="7">
    <w:abstractNumId w:val="11"/>
  </w:num>
  <w:num w:numId="8">
    <w:abstractNumId w:val="0"/>
  </w:num>
  <w:num w:numId="9">
    <w:abstractNumId w:val="8"/>
  </w:num>
  <w:num w:numId="10">
    <w:abstractNumId w:val="5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fr-HT" w:vendorID="64" w:dllVersion="131078" w:nlCheck="1" w:checkStyle="0"/>
  <w:activeWritingStyle w:appName="MSWord" w:lang="fr-FR" w:vendorID="64" w:dllVersion="0" w:nlCheck="1" w:checkStyle="0"/>
  <w:activeWritingStyle w:appName="MSWord" w:lang="fr-HT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17"/>
    <w:rsid w:val="0001276F"/>
    <w:rsid w:val="00037604"/>
    <w:rsid w:val="000E5993"/>
    <w:rsid w:val="00112A5D"/>
    <w:rsid w:val="001A57B6"/>
    <w:rsid w:val="001D2837"/>
    <w:rsid w:val="00215647"/>
    <w:rsid w:val="00225C76"/>
    <w:rsid w:val="00236E9B"/>
    <w:rsid w:val="00237591"/>
    <w:rsid w:val="002427C0"/>
    <w:rsid w:val="002505DF"/>
    <w:rsid w:val="00253CF9"/>
    <w:rsid w:val="002670A4"/>
    <w:rsid w:val="002E0F30"/>
    <w:rsid w:val="00342883"/>
    <w:rsid w:val="0035439B"/>
    <w:rsid w:val="003D16F4"/>
    <w:rsid w:val="003F5C33"/>
    <w:rsid w:val="00414C2D"/>
    <w:rsid w:val="0042105A"/>
    <w:rsid w:val="0042156D"/>
    <w:rsid w:val="00440EF0"/>
    <w:rsid w:val="004451B5"/>
    <w:rsid w:val="004F1DC1"/>
    <w:rsid w:val="00595A3F"/>
    <w:rsid w:val="005D08D9"/>
    <w:rsid w:val="005E08C6"/>
    <w:rsid w:val="005E6BE8"/>
    <w:rsid w:val="006152A0"/>
    <w:rsid w:val="0065207F"/>
    <w:rsid w:val="006A3B33"/>
    <w:rsid w:val="006C06D0"/>
    <w:rsid w:val="006C6207"/>
    <w:rsid w:val="006F295C"/>
    <w:rsid w:val="00745A39"/>
    <w:rsid w:val="00754184"/>
    <w:rsid w:val="007567D2"/>
    <w:rsid w:val="00756A0A"/>
    <w:rsid w:val="00756B06"/>
    <w:rsid w:val="00792EE3"/>
    <w:rsid w:val="007C2443"/>
    <w:rsid w:val="007F685D"/>
    <w:rsid w:val="00841909"/>
    <w:rsid w:val="00856E2B"/>
    <w:rsid w:val="008A140C"/>
    <w:rsid w:val="008B5EF3"/>
    <w:rsid w:val="00A129AC"/>
    <w:rsid w:val="00B358F6"/>
    <w:rsid w:val="00B451F9"/>
    <w:rsid w:val="00B62E96"/>
    <w:rsid w:val="00C44AF5"/>
    <w:rsid w:val="00C46B5E"/>
    <w:rsid w:val="00C71CF7"/>
    <w:rsid w:val="00C80C8F"/>
    <w:rsid w:val="00C9241A"/>
    <w:rsid w:val="00CE12D3"/>
    <w:rsid w:val="00CE1EAF"/>
    <w:rsid w:val="00CE74EE"/>
    <w:rsid w:val="00DF05B7"/>
    <w:rsid w:val="00E3298E"/>
    <w:rsid w:val="00E4308D"/>
    <w:rsid w:val="00E76726"/>
    <w:rsid w:val="00EA3CF1"/>
    <w:rsid w:val="00EA5C84"/>
    <w:rsid w:val="00EC0E8C"/>
    <w:rsid w:val="00ED7FD7"/>
    <w:rsid w:val="00EF1C4A"/>
    <w:rsid w:val="00F46317"/>
    <w:rsid w:val="00F47DCD"/>
    <w:rsid w:val="00F50322"/>
    <w:rsid w:val="00F75344"/>
    <w:rsid w:val="00FB7770"/>
    <w:rsid w:val="00FD291B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44D21"/>
  <w15:chartTrackingRefBased/>
  <w15:docId w15:val="{E71E188D-C5BA-4644-8550-62043825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C84"/>
    <w:pPr>
      <w:spacing w:after="200" w:line="276" w:lineRule="auto"/>
    </w:pPr>
    <w:rPr>
      <w:sz w:val="22"/>
      <w:szCs w:val="22"/>
      <w:lang w:eastAsia="zh-TW" w:bidi="he-IL"/>
    </w:rPr>
  </w:style>
  <w:style w:type="paragraph" w:styleId="Titre4">
    <w:name w:val="heading 4"/>
    <w:basedOn w:val="Default"/>
    <w:next w:val="Default"/>
    <w:link w:val="Titre4Car"/>
    <w:uiPriority w:val="99"/>
    <w:qFormat/>
    <w:rsid w:val="002E0F30"/>
    <w:pPr>
      <w:spacing w:before="60" w:after="60"/>
      <w:outlineLvl w:val="3"/>
    </w:pPr>
    <w:rPr>
      <w:rFonts w:ascii="Arial Black" w:eastAsia="Times New Roman" w:hAnsi="Arial Black" w:cs="Times New Roman"/>
      <w:color w:val="auto"/>
      <w:lang w:eastAsia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74EE"/>
    <w:pPr>
      <w:spacing w:before="240" w:after="60"/>
      <w:outlineLvl w:val="5"/>
    </w:pPr>
    <w:rPr>
      <w:rFonts w:eastAsia="Times New Roman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au">
    <w:name w:val="Tableau"/>
    <w:basedOn w:val="Normal"/>
    <w:next w:val="Normal"/>
    <w:uiPriority w:val="99"/>
    <w:rsid w:val="00ED7FD7"/>
    <w:pPr>
      <w:widowControl w:val="0"/>
      <w:autoSpaceDE w:val="0"/>
      <w:autoSpaceDN w:val="0"/>
      <w:adjustRightInd w:val="0"/>
      <w:spacing w:before="40" w:after="40" w:line="240" w:lineRule="auto"/>
    </w:pPr>
    <w:rPr>
      <w:rFonts w:ascii="Arial Black" w:eastAsia="Times New Roman" w:hAnsi="Arial Black" w:cs="Times New Roman"/>
      <w:sz w:val="24"/>
      <w:szCs w:val="24"/>
      <w:lang w:eastAsia="fr-FR" w:bidi="ar-SA"/>
    </w:rPr>
  </w:style>
  <w:style w:type="paragraph" w:customStyle="1" w:styleId="Default">
    <w:name w:val="Default"/>
    <w:rsid w:val="002E0F30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zh-TW" w:bidi="he-IL"/>
    </w:rPr>
  </w:style>
  <w:style w:type="character" w:customStyle="1" w:styleId="Titre4Car">
    <w:name w:val="Titre 4 Car"/>
    <w:link w:val="Titre4"/>
    <w:uiPriority w:val="99"/>
    <w:rsid w:val="002E0F30"/>
    <w:rPr>
      <w:rFonts w:ascii="Arial Black" w:eastAsia="Times New Roman" w:hAnsi="Arial Black" w:cs="Times New Roman"/>
      <w:sz w:val="24"/>
      <w:szCs w:val="24"/>
      <w:lang w:eastAsia="fr-FR" w:bidi="ar-SA"/>
    </w:rPr>
  </w:style>
  <w:style w:type="paragraph" w:customStyle="1" w:styleId="Texte">
    <w:name w:val="Texte"/>
    <w:basedOn w:val="Default"/>
    <w:next w:val="Default"/>
    <w:uiPriority w:val="99"/>
    <w:rsid w:val="002E0F30"/>
    <w:rPr>
      <w:rFonts w:ascii="Arial Black" w:eastAsia="Times New Roman" w:hAnsi="Arial Black" w:cs="Times New Roman"/>
      <w:color w:val="auto"/>
      <w:lang w:eastAsia="fr-FR" w:bidi="ar-SA"/>
    </w:rPr>
  </w:style>
  <w:style w:type="table" w:styleId="Grilledutableau">
    <w:name w:val="Table Grid"/>
    <w:basedOn w:val="TableauNormal"/>
    <w:uiPriority w:val="59"/>
    <w:rsid w:val="0079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6C620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6C6207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6C62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6C6207"/>
    <w:rPr>
      <w:sz w:val="22"/>
      <w:szCs w:val="22"/>
    </w:rPr>
  </w:style>
  <w:style w:type="paragraph" w:customStyle="1" w:styleId="BodyText3">
    <w:name w:val="Body Text 3"/>
    <w:basedOn w:val="Normal"/>
    <w:rsid w:val="006C6207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mic Sans MS" w:eastAsia="Times New Roman" w:hAnsi="Comic Sans MS" w:cs="Times New Roman"/>
      <w:sz w:val="18"/>
      <w:szCs w:val="2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7567D2"/>
    <w:pPr>
      <w:spacing w:after="0" w:line="240" w:lineRule="auto"/>
      <w:ind w:left="720"/>
    </w:pPr>
    <w:rPr>
      <w:rFonts w:eastAsia="Times New Roman" w:cs="Calibri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1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A140C"/>
    <w:rPr>
      <w:rFonts w:ascii="Segoe UI" w:hAnsi="Segoe UI" w:cs="Segoe UI"/>
      <w:sz w:val="18"/>
      <w:szCs w:val="18"/>
      <w:lang w:eastAsia="zh-TW" w:bidi="he-IL"/>
    </w:rPr>
  </w:style>
  <w:style w:type="character" w:customStyle="1" w:styleId="Titre6Car">
    <w:name w:val="Titre 6 Car"/>
    <w:link w:val="Titre6"/>
    <w:uiPriority w:val="9"/>
    <w:semiHidden/>
    <w:rsid w:val="00CE74EE"/>
    <w:rPr>
      <w:rFonts w:ascii="Calibri" w:eastAsia="Times New Roman" w:hAnsi="Calibri" w:cs="Times New Roman"/>
      <w:b/>
      <w:bCs/>
      <w:sz w:val="22"/>
      <w:szCs w:val="22"/>
      <w:lang w:val="fr-FR" w:eastAsia="zh-TW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cfey4</dc:creator>
  <cp:keywords/>
  <cp:lastModifiedBy>sjacquier3</cp:lastModifiedBy>
  <cp:revision>2</cp:revision>
  <cp:lastPrinted>2020-01-06T08:14:00Z</cp:lastPrinted>
  <dcterms:created xsi:type="dcterms:W3CDTF">2020-04-22T09:08:00Z</dcterms:created>
  <dcterms:modified xsi:type="dcterms:W3CDTF">2020-04-22T09:08:00Z</dcterms:modified>
</cp:coreProperties>
</file>