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21032131"/>
        <w:docPartObj>
          <w:docPartGallery w:val="Cover Pages"/>
          <w:docPartUnique/>
        </w:docPartObj>
      </w:sdtPr>
      <w:sdtEndPr/>
      <w:sdtContent>
        <w:p w14:paraId="182FA05F" w14:textId="77777777" w:rsidR="00AF3C9A" w:rsidRDefault="00AF3C9A">
          <w:r>
            <w:rPr>
              <w:noProof/>
              <w:lang w:eastAsia="fr-FR"/>
            </w:rPr>
            <mc:AlternateContent>
              <mc:Choice Requires="wpg">
                <w:drawing>
                  <wp:anchor distT="0" distB="0" distL="114300" distR="114300" simplePos="0" relativeHeight="251659264" behindDoc="1" locked="0" layoutInCell="1" allowOverlap="1" wp14:anchorId="15F5DB1B" wp14:editId="59E00DD7">
                    <wp:simplePos x="0" y="0"/>
                    <wp:positionH relativeFrom="page">
                      <wp:posOffset>352425</wp:posOffset>
                    </wp:positionH>
                    <wp:positionV relativeFrom="page">
                      <wp:posOffset>923925</wp:posOffset>
                    </wp:positionV>
                    <wp:extent cx="6858000" cy="9258300"/>
                    <wp:effectExtent l="19050" t="19050" r="19050" b="19050"/>
                    <wp:wrapNone/>
                    <wp:docPr id="119" name="Groupe 119"/>
                    <wp:cNvGraphicFramePr/>
                    <a:graphic xmlns:a="http://schemas.openxmlformats.org/drawingml/2006/main">
                      <a:graphicData uri="http://schemas.microsoft.com/office/word/2010/wordprocessingGroup">
                        <wpg:wgp>
                          <wpg:cNvGrpSpPr/>
                          <wpg:grpSpPr>
                            <a:xfrm>
                              <a:off x="0" y="0"/>
                              <a:ext cx="6858000" cy="9258300"/>
                              <a:chOff x="0" y="0"/>
                              <a:chExt cx="6858000" cy="9686925"/>
                            </a:xfrm>
                          </wpg:grpSpPr>
                          <wps:wsp>
                            <wps:cNvPr id="120" name="Rectangle 120"/>
                            <wps:cNvSpPr/>
                            <wps:spPr>
                              <a:xfrm>
                                <a:off x="0" y="7781925"/>
                                <a:ext cx="6858000" cy="143182"/>
                              </a:xfrm>
                              <a:prstGeom prst="rect">
                                <a:avLst/>
                              </a:prstGeom>
                              <a:solidFill>
                                <a:schemeClr val="accent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915275"/>
                                <a:ext cx="6858000" cy="1771650"/>
                              </a:xfrm>
                              <a:prstGeom prst="rect">
                                <a:avLst/>
                              </a:prstGeom>
                              <a:solidFill>
                                <a:schemeClr val="accent2"/>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147E351" w14:textId="1922FB2A" w:rsidR="00AF3C9A" w:rsidRDefault="00BE01A6" w:rsidP="00442DBF">
                                      <w:pPr>
                                        <w:pStyle w:val="Sansinterligne"/>
                                        <w:jc w:val="center"/>
                                        <w:rPr>
                                          <w:color w:val="FFFFFF" w:themeColor="background1"/>
                                          <w:sz w:val="32"/>
                                          <w:szCs w:val="32"/>
                                        </w:rPr>
                                      </w:pPr>
                                      <w:r>
                                        <w:rPr>
                                          <w:color w:val="FFFFFF" w:themeColor="background1"/>
                                          <w:sz w:val="32"/>
                                          <w:szCs w:val="32"/>
                                        </w:rPr>
                                        <w:t xml:space="preserve">Sylvain Ferry et Hugues Bavarin </w:t>
                                      </w:r>
                                    </w:p>
                                  </w:sdtContent>
                                </w:sdt>
                                <w:p w14:paraId="763B6AF8" w14:textId="77777777" w:rsidR="00442DBF" w:rsidRDefault="00442DBF">
                                  <w:pPr>
                                    <w:pStyle w:val="Sansinterligne"/>
                                    <w:rPr>
                                      <w:caps/>
                                      <w:color w:val="FFFFFF" w:themeColor="background1"/>
                                    </w:rPr>
                                  </w:pPr>
                                </w:p>
                                <w:p w14:paraId="337ED380" w14:textId="77777777" w:rsidR="00442DBF" w:rsidRDefault="00442DBF">
                                  <w:pPr>
                                    <w:pStyle w:val="Sansinterligne"/>
                                    <w:rPr>
                                      <w:caps/>
                                      <w:color w:val="FFFFFF" w:themeColor="background1"/>
                                    </w:rPr>
                                  </w:pPr>
                                </w:p>
                                <w:p w14:paraId="5904370F" w14:textId="358AC23F" w:rsidR="0004090C" w:rsidRDefault="00F16D5D" w:rsidP="00442DBF">
                                  <w:pPr>
                                    <w:pStyle w:val="Sansinterligne"/>
                                    <w:jc w:val="center"/>
                                    <w:rPr>
                                      <w:caps/>
                                      <w:color w:val="FFFFFF" w:themeColor="background1"/>
                                    </w:rPr>
                                  </w:pPr>
                                  <w:r>
                                    <w:rPr>
                                      <w:caps/>
                                      <w:color w:val="FFFFFF" w:themeColor="background1"/>
                                    </w:rPr>
                                    <w:fldChar w:fldCharType="begin"/>
                                  </w:r>
                                  <w:r>
                                    <w:rPr>
                                      <w:caps/>
                                      <w:color w:val="FFFFFF" w:themeColor="background1"/>
                                    </w:rPr>
                                    <w:instrText xml:space="preserve"> DATE  \@ "dddd d MMMM yyyy"  \* MERGEFORMAT </w:instrText>
                                  </w:r>
                                  <w:r>
                                    <w:rPr>
                                      <w:caps/>
                                      <w:color w:val="FFFFFF" w:themeColor="background1"/>
                                    </w:rPr>
                                    <w:fldChar w:fldCharType="separate"/>
                                  </w:r>
                                  <w:r w:rsidR="00BE01A6">
                                    <w:rPr>
                                      <w:caps/>
                                      <w:noProof/>
                                      <w:color w:val="FFFFFF" w:themeColor="background1"/>
                                    </w:rPr>
                                    <w:t>vendredi 20 mars 2020</w:t>
                                  </w:r>
                                  <w:r>
                                    <w:rPr>
                                      <w:caps/>
                                      <w:color w:val="FFFFFF" w:themeColor="background1"/>
                                    </w:rPr>
                                    <w:fldChar w:fldCharType="end"/>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Zone de texte 122"/>
                            <wps:cNvSpPr txBox="1"/>
                            <wps:spPr>
                              <a:xfrm>
                                <a:off x="0" y="0"/>
                                <a:ext cx="6858000" cy="7315200"/>
                              </a:xfrm>
                              <a:prstGeom prst="rect">
                                <a:avLst/>
                              </a:prstGeom>
                              <a:noFill/>
                              <a:ln w="28575">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00B0F0"/>
                                      <w:sz w:val="108"/>
                                      <w:szCs w:val="108"/>
                                    </w:rPr>
                                    <w:alias w:val="Titr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CFE3D8F" w14:textId="5B2EFE23" w:rsidR="00AF3C9A" w:rsidRDefault="00B04725" w:rsidP="00AE39FB">
                                      <w:pPr>
                                        <w:pStyle w:val="Sansinterligne"/>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00B0F0"/>
                                          <w:sz w:val="108"/>
                                          <w:szCs w:val="108"/>
                                        </w:rPr>
                                        <w:t>Conception de ressources pédagogiques distancielles</w:t>
                                      </w:r>
                                    </w:p>
                                  </w:sdtContent>
                                </w:sdt>
                                <w:sdt>
                                  <w:sdtPr>
                                    <w:rPr>
                                      <w:caps/>
                                      <w:color w:val="455F51" w:themeColor="text2"/>
                                      <w:sz w:val="36"/>
                                      <w:szCs w:val="36"/>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08C90A3" w14:textId="692D86E6" w:rsidR="00AF3C9A" w:rsidRDefault="002610B5" w:rsidP="0004090C">
                                      <w:pPr>
                                        <w:pStyle w:val="Sansinterligne"/>
                                        <w:spacing w:before="240"/>
                                        <w:jc w:val="center"/>
                                        <w:rPr>
                                          <w:caps/>
                                          <w:color w:val="455F51" w:themeColor="text2"/>
                                          <w:sz w:val="36"/>
                                          <w:szCs w:val="36"/>
                                        </w:rPr>
                                      </w:pPr>
                                      <w:r>
                                        <w:rPr>
                                          <w:caps/>
                                          <w:color w:val="455F51" w:themeColor="text2"/>
                                          <w:sz w:val="36"/>
                                          <w:szCs w:val="36"/>
                                        </w:rPr>
                                        <w:t>Classeur pédagogique : la fidélisation</w:t>
                                      </w:r>
                                    </w:p>
                                  </w:sdtContent>
                                </w:sdt>
                                <w:p w14:paraId="3E81B17F" w14:textId="07DC61D1" w:rsidR="0004090C" w:rsidRDefault="0004090C"/>
                                <w:p w14:paraId="2CA1325E" w14:textId="2F966B09" w:rsidR="0004090C" w:rsidRPr="00F16D5D" w:rsidRDefault="0004090C" w:rsidP="00F16D5D">
                                  <w:pPr>
                                    <w:jc w:val="center"/>
                                    <w:rPr>
                                      <w:rFonts w:eastAsiaTheme="minorEastAsia"/>
                                      <w:caps/>
                                      <w:color w:val="455F51" w:themeColor="text2"/>
                                      <w:sz w:val="36"/>
                                      <w:szCs w:val="36"/>
                                      <w:lang w:eastAsia="fr-FR"/>
                                    </w:rPr>
                                  </w:pPr>
                                </w:p>
                                <w:p w14:paraId="3A9285C2" w14:textId="2222342D" w:rsidR="0004090C" w:rsidRDefault="0004090C"/>
                                <w:p w14:paraId="15386DE1" w14:textId="30DC07D0" w:rsidR="0004090C" w:rsidRDefault="0004090C"/>
                                <w:p w14:paraId="391A9B6C" w14:textId="68764002" w:rsidR="00F16D5D" w:rsidRPr="00F16D5D" w:rsidRDefault="00C13EE1" w:rsidP="00F16D5D">
                                  <w:pPr>
                                    <w:jc w:val="center"/>
                                    <w:rPr>
                                      <w:rFonts w:eastAsiaTheme="minorEastAsia"/>
                                      <w:caps/>
                                      <w:color w:val="455F51" w:themeColor="text2"/>
                                      <w:sz w:val="36"/>
                                      <w:szCs w:val="36"/>
                                      <w:lang w:eastAsia="fr-FR"/>
                                    </w:rPr>
                                  </w:pPr>
                                  <w:r>
                                    <w:rPr>
                                      <w:rFonts w:eastAsiaTheme="minorEastAsia"/>
                                      <w:caps/>
                                      <w:color w:val="455F51" w:themeColor="text2"/>
                                      <w:sz w:val="36"/>
                                      <w:szCs w:val="36"/>
                                      <w:lang w:eastAsia="fr-FR"/>
                                    </w:rPr>
                                    <w:t>Pour les enseignants de l’academie nancy-metz</w:t>
                                  </w:r>
                                </w:p>
                                <w:p w14:paraId="04247D73" w14:textId="06ED51D0" w:rsidR="0004090C" w:rsidRDefault="0004090C"/>
                                <w:p w14:paraId="59685268" w14:textId="122E4251" w:rsidR="0004090C" w:rsidRDefault="0004090C"/>
                                <w:p w14:paraId="13B2CB6F" w14:textId="4D332908" w:rsidR="0004090C" w:rsidRDefault="0004090C"/>
                                <w:p w14:paraId="3EB9EB3A" w14:textId="77777777" w:rsidR="0004090C" w:rsidRDefault="0004090C"/>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5F5DB1B" id="Groupe 119" o:spid="_x0000_s1026" style="position:absolute;margin-left:27.75pt;margin-top:72.75pt;width:540pt;height:729pt;z-index:-251657216;mso-position-horizontal-relative:page;mso-position-vertical-relative:page" coordsize="68580,9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">
                    <v:rect id="Rectangle 120" o:spid="_x0000_s1027" style="position:absolute;top:77819;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" fillcolor="#0384db [3204]" strokecolor="#92d050" strokeweight="1pt"/>
                    <v:rect id="Rectangle 121" o:spid="_x0000_s1028" style="position:absolute;top:79152;width:68580;height:177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" fillcolor="#75c359 [3205]" strokecolor="#92d050" strokeweight="1pt">
                      <v:textbox inset="36pt,14.4pt,36pt,36pt">
                        <w:txbxContent>
                          <w:sdt>
                            <w:sdtPr>
                              <w:rPr>
                                <w:color w:val="FFFFFF" w:themeColor="background1"/>
                                <w:sz w:val="32"/>
                                <w:szCs w:val="32"/>
                              </w:rPr>
                              <w:alias w:val="Auteu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147E351" w14:textId="1922FB2A" w:rsidR="00AF3C9A" w:rsidRDefault="00BE01A6" w:rsidP="00442DBF">
                                <w:pPr>
                                  <w:pStyle w:val="Sansinterligne"/>
                                  <w:jc w:val="center"/>
                                  <w:rPr>
                                    <w:color w:val="FFFFFF" w:themeColor="background1"/>
                                    <w:sz w:val="32"/>
                                    <w:szCs w:val="32"/>
                                  </w:rPr>
                                </w:pPr>
                                <w:r>
                                  <w:rPr>
                                    <w:color w:val="FFFFFF" w:themeColor="background1"/>
                                    <w:sz w:val="32"/>
                                    <w:szCs w:val="32"/>
                                  </w:rPr>
                                  <w:t xml:space="preserve">Sylvain Ferry et Hugues Bavarin </w:t>
                                </w:r>
                              </w:p>
                            </w:sdtContent>
                          </w:sdt>
                          <w:p w14:paraId="763B6AF8" w14:textId="77777777" w:rsidR="00442DBF" w:rsidRDefault="00442DBF">
                            <w:pPr>
                              <w:pStyle w:val="Sansinterligne"/>
                              <w:rPr>
                                <w:caps/>
                                <w:color w:val="FFFFFF" w:themeColor="background1"/>
                              </w:rPr>
                            </w:pPr>
                          </w:p>
                          <w:p w14:paraId="337ED380" w14:textId="77777777" w:rsidR="00442DBF" w:rsidRDefault="00442DBF">
                            <w:pPr>
                              <w:pStyle w:val="Sansinterligne"/>
                              <w:rPr>
                                <w:caps/>
                                <w:color w:val="FFFFFF" w:themeColor="background1"/>
                              </w:rPr>
                            </w:pPr>
                          </w:p>
                          <w:p w14:paraId="5904370F" w14:textId="358AC23F" w:rsidR="0004090C" w:rsidRDefault="00F16D5D" w:rsidP="00442DBF">
                            <w:pPr>
                              <w:pStyle w:val="Sansinterligne"/>
                              <w:jc w:val="center"/>
                              <w:rPr>
                                <w:caps/>
                                <w:color w:val="FFFFFF" w:themeColor="background1"/>
                              </w:rPr>
                            </w:pPr>
                            <w:r>
                              <w:rPr>
                                <w:caps/>
                                <w:color w:val="FFFFFF" w:themeColor="background1"/>
                              </w:rPr>
                              <w:fldChar w:fldCharType="begin"/>
                            </w:r>
                            <w:r>
                              <w:rPr>
                                <w:caps/>
                                <w:color w:val="FFFFFF" w:themeColor="background1"/>
                              </w:rPr>
                              <w:instrText xml:space="preserve"> DATE  \@ "dddd d MMMM yyyy"  \* MERGEFORMAT </w:instrText>
                            </w:r>
                            <w:r>
                              <w:rPr>
                                <w:caps/>
                                <w:color w:val="FFFFFF" w:themeColor="background1"/>
                              </w:rPr>
                              <w:fldChar w:fldCharType="separate"/>
                            </w:r>
                            <w:r w:rsidR="00BE01A6">
                              <w:rPr>
                                <w:caps/>
                                <w:noProof/>
                                <w:color w:val="FFFFFF" w:themeColor="background1"/>
                              </w:rPr>
                              <w:t>vendredi 20 mars 2020</w:t>
                            </w:r>
                            <w:r>
                              <w:rPr>
                                <w:caps/>
                                <w:color w:val="FFFFFF" w:themeColor="background1"/>
                              </w:rPr>
                              <w:fldChar w:fldCharType="end"/>
                            </w:r>
                          </w:p>
                        </w:txbxContent>
                      </v:textbox>
                    </v:rect>
                    <v:shapetype id="_x0000_t202" coordsize="21600,21600" o:spt="202" path="m,l,21600r21600,l21600,xe">
                      <v:stroke joinstyle="miter"/>
                      <v:path gradientshapeok="t" o:connecttype="rect"/>
                    </v:shapetype>
                    <v:shape id="Zone de text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" filled="f" strokecolor="#92d050" strokeweight="2.25pt">
                      <v:textbox inset="36pt,36pt,36pt,36pt">
                        <w:txbxContent>
                          <w:sdt>
                            <w:sdtPr>
                              <w:rPr>
                                <w:rFonts w:asciiTheme="majorHAnsi" w:eastAsiaTheme="majorEastAsia" w:hAnsiTheme="majorHAnsi" w:cstheme="majorBidi"/>
                                <w:color w:val="00B0F0"/>
                                <w:sz w:val="108"/>
                                <w:szCs w:val="108"/>
                              </w:rPr>
                              <w:alias w:val="Titr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5CFE3D8F" w14:textId="5B2EFE23" w:rsidR="00AF3C9A" w:rsidRDefault="00B04725" w:rsidP="00AE39FB">
                                <w:pPr>
                                  <w:pStyle w:val="Sansinterligne"/>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00B0F0"/>
                                    <w:sz w:val="108"/>
                                    <w:szCs w:val="108"/>
                                  </w:rPr>
                                  <w:t>Conception de ressources pédagogiques distancielles</w:t>
                                </w:r>
                              </w:p>
                            </w:sdtContent>
                          </w:sdt>
                          <w:sdt>
                            <w:sdtPr>
                              <w:rPr>
                                <w:caps/>
                                <w:color w:val="455F51" w:themeColor="text2"/>
                                <w:sz w:val="36"/>
                                <w:szCs w:val="36"/>
                              </w:rPr>
                              <w:alias w:val="Sous-titr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08C90A3" w14:textId="692D86E6" w:rsidR="00AF3C9A" w:rsidRDefault="002610B5" w:rsidP="0004090C">
                                <w:pPr>
                                  <w:pStyle w:val="Sansinterligne"/>
                                  <w:spacing w:before="240"/>
                                  <w:jc w:val="center"/>
                                  <w:rPr>
                                    <w:caps/>
                                    <w:color w:val="455F51" w:themeColor="text2"/>
                                    <w:sz w:val="36"/>
                                    <w:szCs w:val="36"/>
                                  </w:rPr>
                                </w:pPr>
                                <w:r>
                                  <w:rPr>
                                    <w:caps/>
                                    <w:color w:val="455F51" w:themeColor="text2"/>
                                    <w:sz w:val="36"/>
                                    <w:szCs w:val="36"/>
                                  </w:rPr>
                                  <w:t>Classeur pédagogique : la fidélisation</w:t>
                                </w:r>
                              </w:p>
                            </w:sdtContent>
                          </w:sdt>
                          <w:p w14:paraId="3E81B17F" w14:textId="07DC61D1" w:rsidR="0004090C" w:rsidRDefault="0004090C"/>
                          <w:p w14:paraId="2CA1325E" w14:textId="2F966B09" w:rsidR="0004090C" w:rsidRPr="00F16D5D" w:rsidRDefault="0004090C" w:rsidP="00F16D5D">
                            <w:pPr>
                              <w:jc w:val="center"/>
                              <w:rPr>
                                <w:rFonts w:eastAsiaTheme="minorEastAsia"/>
                                <w:caps/>
                                <w:color w:val="455F51" w:themeColor="text2"/>
                                <w:sz w:val="36"/>
                                <w:szCs w:val="36"/>
                                <w:lang w:eastAsia="fr-FR"/>
                              </w:rPr>
                            </w:pPr>
                          </w:p>
                          <w:p w14:paraId="3A9285C2" w14:textId="2222342D" w:rsidR="0004090C" w:rsidRDefault="0004090C"/>
                          <w:p w14:paraId="15386DE1" w14:textId="30DC07D0" w:rsidR="0004090C" w:rsidRDefault="0004090C"/>
                          <w:p w14:paraId="391A9B6C" w14:textId="68764002" w:rsidR="00F16D5D" w:rsidRPr="00F16D5D" w:rsidRDefault="00C13EE1" w:rsidP="00F16D5D">
                            <w:pPr>
                              <w:jc w:val="center"/>
                              <w:rPr>
                                <w:rFonts w:eastAsiaTheme="minorEastAsia"/>
                                <w:caps/>
                                <w:color w:val="455F51" w:themeColor="text2"/>
                                <w:sz w:val="36"/>
                                <w:szCs w:val="36"/>
                                <w:lang w:eastAsia="fr-FR"/>
                              </w:rPr>
                            </w:pPr>
                            <w:r>
                              <w:rPr>
                                <w:rFonts w:eastAsiaTheme="minorEastAsia"/>
                                <w:caps/>
                                <w:color w:val="455F51" w:themeColor="text2"/>
                                <w:sz w:val="36"/>
                                <w:szCs w:val="36"/>
                                <w:lang w:eastAsia="fr-FR"/>
                              </w:rPr>
                              <w:t>Pour les enseignants de l’academie nancy-metz</w:t>
                            </w:r>
                          </w:p>
                          <w:p w14:paraId="04247D73" w14:textId="06ED51D0" w:rsidR="0004090C" w:rsidRDefault="0004090C"/>
                          <w:p w14:paraId="59685268" w14:textId="122E4251" w:rsidR="0004090C" w:rsidRDefault="0004090C"/>
                          <w:p w14:paraId="13B2CB6F" w14:textId="4D332908" w:rsidR="0004090C" w:rsidRDefault="0004090C"/>
                          <w:p w14:paraId="3EB9EB3A" w14:textId="77777777" w:rsidR="0004090C" w:rsidRDefault="0004090C"/>
                        </w:txbxContent>
                      </v:textbox>
                    </v:shape>
                    <w10:wrap anchorx="page" anchory="page"/>
                  </v:group>
                </w:pict>
              </mc:Fallback>
            </mc:AlternateContent>
          </w:r>
        </w:p>
        <w:p w14:paraId="76280FAF" w14:textId="77777777" w:rsidR="00AF3C9A" w:rsidRDefault="00AF3C9A">
          <w:r>
            <w:br w:type="page"/>
          </w:r>
        </w:p>
        <w:bookmarkStart w:id="0" w:name="_GoBack" w:displacedByCustomXml="next"/>
        <w:bookmarkEnd w:id="0" w:displacedByCustomXml="next"/>
      </w:sdtContent>
    </w:sdt>
    <w:tbl>
      <w:tblPr>
        <w:tblStyle w:val="Grilledutableau"/>
        <w:tblW w:w="0" w:type="auto"/>
        <w:tblLook w:val="04A0" w:firstRow="1" w:lastRow="0" w:firstColumn="1" w:lastColumn="0" w:noHBand="0" w:noVBand="1"/>
      </w:tblPr>
      <w:tblGrid>
        <w:gridCol w:w="4522"/>
        <w:gridCol w:w="4520"/>
      </w:tblGrid>
      <w:tr w:rsidR="00442DBF" w14:paraId="08DC52E8" w14:textId="77777777" w:rsidTr="00937A0B">
        <w:tc>
          <w:tcPr>
            <w:tcW w:w="9062" w:type="dxa"/>
            <w:gridSpan w:val="2"/>
            <w:tcBorders>
              <w:top w:val="single" w:sz="12" w:space="0" w:color="75C359" w:themeColor="accent2"/>
              <w:left w:val="single" w:sz="12" w:space="0" w:color="75C359" w:themeColor="accent2"/>
              <w:right w:val="single" w:sz="12" w:space="0" w:color="75C359" w:themeColor="accent2"/>
            </w:tcBorders>
          </w:tcPr>
          <w:p w14:paraId="7D38A192" w14:textId="77777777" w:rsidR="00442DBF" w:rsidRDefault="00442DBF" w:rsidP="00442DBF">
            <w:pPr>
              <w:jc w:val="center"/>
            </w:pPr>
          </w:p>
          <w:p w14:paraId="62C62A57" w14:textId="77777777" w:rsidR="00442DBF" w:rsidRPr="00937A0B" w:rsidRDefault="00442DBF" w:rsidP="00937A0B">
            <w:pPr>
              <w:pStyle w:val="Sansinterligne"/>
              <w:jc w:val="center"/>
              <w:rPr>
                <w:rFonts w:asciiTheme="majorHAnsi" w:eastAsiaTheme="majorEastAsia" w:hAnsiTheme="majorHAnsi" w:cstheme="majorBidi"/>
                <w:b/>
                <w:bCs/>
                <w:color w:val="00B0F0"/>
                <w:sz w:val="40"/>
                <w:szCs w:val="40"/>
              </w:rPr>
            </w:pPr>
            <w:r w:rsidRPr="00937A0B">
              <w:rPr>
                <w:rFonts w:asciiTheme="majorHAnsi" w:eastAsiaTheme="majorEastAsia" w:hAnsiTheme="majorHAnsi" w:cstheme="majorBidi"/>
                <w:b/>
                <w:bCs/>
                <w:color w:val="00B0F0"/>
                <w:sz w:val="40"/>
                <w:szCs w:val="40"/>
              </w:rPr>
              <w:t>CADRE GENERAL</w:t>
            </w:r>
          </w:p>
          <w:p w14:paraId="7A0ABC07" w14:textId="009B5986" w:rsidR="00442DBF" w:rsidRDefault="00442DBF" w:rsidP="00442DBF">
            <w:pPr>
              <w:jc w:val="center"/>
            </w:pPr>
          </w:p>
        </w:tc>
      </w:tr>
      <w:tr w:rsidR="00F16D5D" w14:paraId="1A7EFD51" w14:textId="77777777" w:rsidTr="00937A0B">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3978A5C4" w14:textId="77777777" w:rsidR="00F16D5D" w:rsidRDefault="00F16D5D"/>
          <w:p w14:paraId="06F6213F" w14:textId="77777777" w:rsidR="00F16D5D" w:rsidRPr="00937A0B" w:rsidRDefault="00F16D5D">
            <w:pPr>
              <w:rPr>
                <w:sz w:val="28"/>
                <w:szCs w:val="28"/>
              </w:rPr>
            </w:pPr>
            <w:r w:rsidRPr="00937A0B">
              <w:rPr>
                <w:rFonts w:asciiTheme="majorHAnsi" w:eastAsiaTheme="majorEastAsia" w:hAnsiTheme="majorHAnsi" w:cstheme="majorBidi"/>
                <w:color w:val="00B0F0"/>
                <w:sz w:val="28"/>
                <w:szCs w:val="28"/>
                <w:lang w:eastAsia="fr-FR"/>
              </w:rPr>
              <w:t>OBJECTIFS</w:t>
            </w:r>
          </w:p>
          <w:p w14:paraId="4187BAC1" w14:textId="647C131D" w:rsidR="00F16D5D" w:rsidRDefault="00F16D5D"/>
        </w:tc>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5632E77F" w14:textId="77777777" w:rsidR="00F16D5D" w:rsidRPr="00937A0B" w:rsidRDefault="00F16D5D" w:rsidP="00B8448B">
            <w:pPr>
              <w:spacing w:line="360" w:lineRule="auto"/>
              <w:jc w:val="both"/>
              <w:rPr>
                <w:sz w:val="24"/>
                <w:szCs w:val="24"/>
              </w:rPr>
            </w:pPr>
          </w:p>
          <w:p w14:paraId="1715F355" w14:textId="77777777" w:rsidR="00B8448B" w:rsidRDefault="00B8448B" w:rsidP="00B8448B">
            <w:pPr>
              <w:spacing w:line="360" w:lineRule="auto"/>
              <w:jc w:val="both"/>
              <w:rPr>
                <w:sz w:val="24"/>
                <w:szCs w:val="24"/>
              </w:rPr>
            </w:pPr>
            <w:r>
              <w:rPr>
                <w:sz w:val="24"/>
                <w:szCs w:val="24"/>
              </w:rPr>
              <w:t>Donner un aperçu des potentialités pédagogiques offertes par le cahier pédagogique : outil inclus dans l’application monbureaunumerique.</w:t>
            </w:r>
          </w:p>
          <w:p w14:paraId="7B008360" w14:textId="67C0C2C1" w:rsidR="00937A0B" w:rsidRPr="00937A0B" w:rsidRDefault="00B8448B" w:rsidP="00B8448B">
            <w:pPr>
              <w:spacing w:line="360" w:lineRule="auto"/>
              <w:jc w:val="both"/>
              <w:rPr>
                <w:sz w:val="24"/>
                <w:szCs w:val="24"/>
              </w:rPr>
            </w:pPr>
            <w:r>
              <w:rPr>
                <w:sz w:val="24"/>
                <w:szCs w:val="24"/>
              </w:rPr>
              <w:t>Proposer un exemple de t</w:t>
            </w:r>
            <w:r w:rsidR="00C13EE1">
              <w:rPr>
                <w:sz w:val="24"/>
                <w:szCs w:val="24"/>
              </w:rPr>
              <w:t>ranspos</w:t>
            </w:r>
            <w:r>
              <w:rPr>
                <w:sz w:val="24"/>
                <w:szCs w:val="24"/>
              </w:rPr>
              <w:t>ition</w:t>
            </w:r>
            <w:r w:rsidR="00C13EE1">
              <w:rPr>
                <w:sz w:val="24"/>
                <w:szCs w:val="24"/>
              </w:rPr>
              <w:t xml:space="preserve"> </w:t>
            </w:r>
            <w:r>
              <w:rPr>
                <w:sz w:val="24"/>
                <w:szCs w:val="24"/>
              </w:rPr>
              <w:t xml:space="preserve">de </w:t>
            </w:r>
            <w:r w:rsidR="00C13EE1">
              <w:rPr>
                <w:sz w:val="24"/>
                <w:szCs w:val="24"/>
              </w:rPr>
              <w:t>ressources pédagogiques élaborées dans un cadre présentiel à usage distanciel par l’utilisation des outils disponible sur la plateforme monbur</w:t>
            </w:r>
            <w:r>
              <w:rPr>
                <w:sz w:val="24"/>
                <w:szCs w:val="24"/>
              </w:rPr>
              <w:t>e</w:t>
            </w:r>
            <w:r w:rsidR="00C13EE1">
              <w:rPr>
                <w:sz w:val="24"/>
                <w:szCs w:val="24"/>
              </w:rPr>
              <w:t>aunumerique.</w:t>
            </w:r>
          </w:p>
          <w:p w14:paraId="0F1457F5" w14:textId="3930A7A5" w:rsidR="00937A0B" w:rsidRPr="00937A0B" w:rsidRDefault="00937A0B" w:rsidP="00B8448B">
            <w:pPr>
              <w:spacing w:line="360" w:lineRule="auto"/>
              <w:jc w:val="both"/>
              <w:rPr>
                <w:sz w:val="24"/>
                <w:szCs w:val="24"/>
              </w:rPr>
            </w:pPr>
          </w:p>
        </w:tc>
      </w:tr>
      <w:tr w:rsidR="00F16D5D" w14:paraId="77D348E6" w14:textId="77777777" w:rsidTr="00937A0B">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074BC7C6" w14:textId="77777777" w:rsidR="00F16D5D" w:rsidRDefault="00F16D5D" w:rsidP="00937A0B">
            <w:pPr>
              <w:jc w:val="both"/>
            </w:pPr>
          </w:p>
          <w:p w14:paraId="676CFBD1" w14:textId="77777777" w:rsidR="00F16D5D" w:rsidRPr="00937A0B" w:rsidRDefault="00F16D5D" w:rsidP="00937A0B">
            <w:pPr>
              <w:jc w:val="both"/>
              <w:rPr>
                <w:rFonts w:asciiTheme="majorHAnsi" w:eastAsiaTheme="majorEastAsia" w:hAnsiTheme="majorHAnsi" w:cstheme="majorBidi"/>
                <w:color w:val="00B0F0"/>
                <w:sz w:val="28"/>
                <w:szCs w:val="28"/>
                <w:lang w:eastAsia="fr-FR"/>
              </w:rPr>
            </w:pPr>
            <w:r w:rsidRPr="00937A0B">
              <w:rPr>
                <w:rFonts w:asciiTheme="majorHAnsi" w:eastAsiaTheme="majorEastAsia" w:hAnsiTheme="majorHAnsi" w:cstheme="majorBidi"/>
                <w:color w:val="00B0F0"/>
                <w:sz w:val="28"/>
                <w:szCs w:val="28"/>
                <w:lang w:eastAsia="fr-FR"/>
              </w:rPr>
              <w:t>CONTENUS</w:t>
            </w:r>
          </w:p>
          <w:p w14:paraId="14C8BF74" w14:textId="013B9FC5" w:rsidR="00F16D5D" w:rsidRDefault="00F16D5D" w:rsidP="00937A0B">
            <w:pPr>
              <w:jc w:val="both"/>
            </w:pPr>
          </w:p>
        </w:tc>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30FDAB02" w14:textId="77777777" w:rsidR="00F16D5D" w:rsidRPr="00937A0B" w:rsidRDefault="00F16D5D">
            <w:pPr>
              <w:rPr>
                <w:sz w:val="24"/>
                <w:szCs w:val="24"/>
              </w:rPr>
            </w:pPr>
          </w:p>
          <w:p w14:paraId="6B5ACBF7" w14:textId="7354A600" w:rsidR="00937A0B" w:rsidRDefault="00B8448B" w:rsidP="00B8448B">
            <w:pPr>
              <w:spacing w:line="360" w:lineRule="auto"/>
              <w:jc w:val="both"/>
              <w:rPr>
                <w:sz w:val="24"/>
                <w:szCs w:val="24"/>
              </w:rPr>
            </w:pPr>
            <w:r>
              <w:rPr>
                <w:sz w:val="24"/>
                <w:szCs w:val="24"/>
              </w:rPr>
              <w:t xml:space="preserve">Cette documentation est construite sur la base du Cas Dacia et contient : </w:t>
            </w:r>
          </w:p>
          <w:p w14:paraId="2AD2C905" w14:textId="08EB595B" w:rsidR="00B8448B" w:rsidRDefault="00B8448B" w:rsidP="00B8448B">
            <w:pPr>
              <w:pStyle w:val="Paragraphedeliste"/>
              <w:numPr>
                <w:ilvl w:val="0"/>
                <w:numId w:val="1"/>
              </w:numPr>
              <w:spacing w:line="360" w:lineRule="auto"/>
              <w:jc w:val="both"/>
              <w:rPr>
                <w:sz w:val="24"/>
                <w:szCs w:val="24"/>
              </w:rPr>
            </w:pPr>
            <w:r>
              <w:rPr>
                <w:sz w:val="24"/>
                <w:szCs w:val="24"/>
              </w:rPr>
              <w:t xml:space="preserve">La trame construite </w:t>
            </w:r>
          </w:p>
          <w:p w14:paraId="1C4FDF4F" w14:textId="04C95A63" w:rsidR="00B8448B" w:rsidRDefault="00B8448B" w:rsidP="00B8448B">
            <w:pPr>
              <w:pStyle w:val="Paragraphedeliste"/>
              <w:numPr>
                <w:ilvl w:val="0"/>
                <w:numId w:val="1"/>
              </w:numPr>
              <w:spacing w:line="360" w:lineRule="auto"/>
              <w:jc w:val="both"/>
              <w:rPr>
                <w:sz w:val="24"/>
                <w:szCs w:val="24"/>
              </w:rPr>
            </w:pPr>
            <w:r>
              <w:rPr>
                <w:sz w:val="24"/>
                <w:szCs w:val="24"/>
              </w:rPr>
              <w:t>Un dossier constitué de captures d’écran de la transposition opérée pour le cadre distanciel.</w:t>
            </w:r>
          </w:p>
          <w:p w14:paraId="3B9D2C15" w14:textId="17E2579A" w:rsidR="00B87F23" w:rsidRPr="00B87F23" w:rsidRDefault="00B87F23" w:rsidP="00B87F23">
            <w:pPr>
              <w:pStyle w:val="Paragraphedeliste"/>
              <w:numPr>
                <w:ilvl w:val="0"/>
                <w:numId w:val="1"/>
              </w:numPr>
              <w:spacing w:line="360" w:lineRule="auto"/>
              <w:jc w:val="both"/>
              <w:rPr>
                <w:sz w:val="24"/>
                <w:szCs w:val="24"/>
              </w:rPr>
            </w:pPr>
            <w:r>
              <w:rPr>
                <w:sz w:val="24"/>
                <w:szCs w:val="24"/>
              </w:rPr>
              <w:t>Son corrigé</w:t>
            </w:r>
          </w:p>
          <w:p w14:paraId="7465935D" w14:textId="03334391" w:rsidR="00937A0B" w:rsidRPr="00937A0B" w:rsidRDefault="00937A0B">
            <w:pPr>
              <w:rPr>
                <w:sz w:val="24"/>
                <w:szCs w:val="24"/>
              </w:rPr>
            </w:pPr>
          </w:p>
        </w:tc>
      </w:tr>
      <w:tr w:rsidR="00442DBF" w14:paraId="28CA7AE1" w14:textId="77777777" w:rsidTr="00937A0B">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6C1E47C4" w14:textId="77777777" w:rsidR="00442DBF" w:rsidRDefault="00442DBF" w:rsidP="00937A0B">
            <w:pPr>
              <w:jc w:val="both"/>
            </w:pPr>
          </w:p>
          <w:p w14:paraId="49495EE8" w14:textId="7C809467" w:rsidR="00442DBF" w:rsidRPr="00937A0B" w:rsidRDefault="00442DBF" w:rsidP="00937A0B">
            <w:pPr>
              <w:jc w:val="both"/>
              <w:rPr>
                <w:rFonts w:asciiTheme="majorHAnsi" w:eastAsiaTheme="majorEastAsia" w:hAnsiTheme="majorHAnsi" w:cstheme="majorBidi"/>
                <w:color w:val="00B0F0"/>
                <w:sz w:val="28"/>
                <w:szCs w:val="28"/>
                <w:lang w:eastAsia="fr-FR"/>
              </w:rPr>
            </w:pPr>
            <w:r w:rsidRPr="00937A0B">
              <w:rPr>
                <w:rFonts w:asciiTheme="majorHAnsi" w:eastAsiaTheme="majorEastAsia" w:hAnsiTheme="majorHAnsi" w:cstheme="majorBidi"/>
                <w:color w:val="00B0F0"/>
                <w:sz w:val="28"/>
                <w:szCs w:val="28"/>
                <w:lang w:eastAsia="fr-FR"/>
              </w:rPr>
              <w:t>LIENS VERS DES RESSOURCES COMPLEMENTAIRES</w:t>
            </w:r>
          </w:p>
          <w:p w14:paraId="60EB052B" w14:textId="469B7844" w:rsidR="00BE01A6" w:rsidRDefault="00BE01A6" w:rsidP="00937A0B">
            <w:pPr>
              <w:jc w:val="both"/>
            </w:pPr>
          </w:p>
          <w:p w14:paraId="73962380" w14:textId="77777777" w:rsidR="00BE01A6" w:rsidRPr="00BE01A6" w:rsidRDefault="00BE01A6" w:rsidP="00BE01A6"/>
          <w:p w14:paraId="6F937C85" w14:textId="77777777" w:rsidR="00BE01A6" w:rsidRPr="00BE01A6" w:rsidRDefault="00BE01A6" w:rsidP="00BE01A6"/>
          <w:p w14:paraId="5A7BB55F" w14:textId="77777777" w:rsidR="00BE01A6" w:rsidRPr="00BE01A6" w:rsidRDefault="00BE01A6" w:rsidP="00BE01A6"/>
          <w:p w14:paraId="642E06E8" w14:textId="77777777" w:rsidR="00BE01A6" w:rsidRPr="00BE01A6" w:rsidRDefault="00BE01A6" w:rsidP="00BE01A6"/>
          <w:p w14:paraId="2ED4B436" w14:textId="77777777" w:rsidR="00BE01A6" w:rsidRPr="00BE01A6" w:rsidRDefault="00BE01A6" w:rsidP="00BE01A6"/>
          <w:p w14:paraId="26C1628D" w14:textId="77777777" w:rsidR="00BE01A6" w:rsidRPr="00BE01A6" w:rsidRDefault="00BE01A6" w:rsidP="00BE01A6"/>
          <w:p w14:paraId="4DBD7354" w14:textId="77777777" w:rsidR="00BE01A6" w:rsidRPr="00BE01A6" w:rsidRDefault="00BE01A6" w:rsidP="00BE01A6"/>
          <w:p w14:paraId="556191C2" w14:textId="762E69A3" w:rsidR="00BE01A6" w:rsidRDefault="00BE01A6" w:rsidP="00BE01A6"/>
          <w:p w14:paraId="5F37484A" w14:textId="77777777" w:rsidR="00BE01A6" w:rsidRPr="00BE01A6" w:rsidRDefault="00BE01A6" w:rsidP="00BE01A6"/>
          <w:p w14:paraId="4D6307D9" w14:textId="77777777" w:rsidR="00BE01A6" w:rsidRPr="00BE01A6" w:rsidRDefault="00BE01A6" w:rsidP="00BE01A6"/>
          <w:p w14:paraId="6D978048" w14:textId="7C092667" w:rsidR="00BE01A6" w:rsidRDefault="00BE01A6" w:rsidP="00BE01A6"/>
          <w:p w14:paraId="314BA79F" w14:textId="77777777" w:rsidR="00BE01A6" w:rsidRPr="00BE01A6" w:rsidRDefault="00BE01A6" w:rsidP="00BE01A6"/>
          <w:p w14:paraId="06132D11" w14:textId="70AB76E1" w:rsidR="00442DBF" w:rsidRPr="00BE01A6" w:rsidRDefault="00BE01A6" w:rsidP="00BE01A6">
            <w:pPr>
              <w:tabs>
                <w:tab w:val="left" w:pos="2745"/>
              </w:tabs>
            </w:pPr>
            <w:r>
              <w:tab/>
            </w:r>
          </w:p>
        </w:tc>
        <w:tc>
          <w:tcPr>
            <w:tcW w:w="4531" w:type="dxa"/>
            <w:tcBorders>
              <w:top w:val="single" w:sz="12" w:space="0" w:color="75C359" w:themeColor="accent2"/>
              <w:left w:val="single" w:sz="12" w:space="0" w:color="75C359" w:themeColor="accent2"/>
              <w:bottom w:val="single" w:sz="12" w:space="0" w:color="75C359" w:themeColor="accent2"/>
              <w:right w:val="single" w:sz="12" w:space="0" w:color="75C359" w:themeColor="accent2"/>
            </w:tcBorders>
          </w:tcPr>
          <w:p w14:paraId="0396DB0A" w14:textId="77777777" w:rsidR="00442DBF" w:rsidRPr="00937A0B" w:rsidRDefault="00442DBF">
            <w:pPr>
              <w:rPr>
                <w:sz w:val="24"/>
                <w:szCs w:val="24"/>
              </w:rPr>
            </w:pPr>
          </w:p>
          <w:p w14:paraId="3CBC7B3C" w14:textId="7E603DFA" w:rsidR="00937A0B" w:rsidRPr="00937A0B" w:rsidRDefault="00125820">
            <w:pPr>
              <w:rPr>
                <w:sz w:val="24"/>
                <w:szCs w:val="24"/>
              </w:rPr>
            </w:pPr>
            <w:r>
              <w:rPr>
                <w:sz w:val="24"/>
                <w:szCs w:val="24"/>
              </w:rPr>
              <w:t>Tutoriels vidéos sur monbureaunumerique</w:t>
            </w:r>
          </w:p>
          <w:p w14:paraId="4C486732" w14:textId="77777777" w:rsidR="00937A0B" w:rsidRPr="00937A0B" w:rsidRDefault="00937A0B">
            <w:pPr>
              <w:rPr>
                <w:sz w:val="24"/>
                <w:szCs w:val="24"/>
              </w:rPr>
            </w:pPr>
          </w:p>
          <w:p w14:paraId="29E5FDB5" w14:textId="77777777" w:rsidR="00937A0B" w:rsidRPr="00937A0B" w:rsidRDefault="00937A0B">
            <w:pPr>
              <w:rPr>
                <w:sz w:val="24"/>
                <w:szCs w:val="24"/>
              </w:rPr>
            </w:pPr>
          </w:p>
          <w:p w14:paraId="59A5CDCA" w14:textId="77777777" w:rsidR="00937A0B" w:rsidRPr="00937A0B" w:rsidRDefault="00937A0B">
            <w:pPr>
              <w:rPr>
                <w:sz w:val="24"/>
                <w:szCs w:val="24"/>
              </w:rPr>
            </w:pPr>
          </w:p>
          <w:p w14:paraId="20CEFE23" w14:textId="77777777" w:rsidR="00937A0B" w:rsidRPr="00937A0B" w:rsidRDefault="00937A0B">
            <w:pPr>
              <w:rPr>
                <w:sz w:val="24"/>
                <w:szCs w:val="24"/>
              </w:rPr>
            </w:pPr>
          </w:p>
          <w:p w14:paraId="33819F97" w14:textId="77777777" w:rsidR="00937A0B" w:rsidRPr="00937A0B" w:rsidRDefault="00937A0B">
            <w:pPr>
              <w:rPr>
                <w:sz w:val="24"/>
                <w:szCs w:val="24"/>
              </w:rPr>
            </w:pPr>
          </w:p>
          <w:p w14:paraId="7E69B1AE" w14:textId="77777777" w:rsidR="00937A0B" w:rsidRPr="00937A0B" w:rsidRDefault="00937A0B">
            <w:pPr>
              <w:rPr>
                <w:sz w:val="24"/>
                <w:szCs w:val="24"/>
              </w:rPr>
            </w:pPr>
          </w:p>
          <w:p w14:paraId="1A626FEF" w14:textId="77777777" w:rsidR="00937A0B" w:rsidRPr="00937A0B" w:rsidRDefault="00937A0B">
            <w:pPr>
              <w:rPr>
                <w:sz w:val="24"/>
                <w:szCs w:val="24"/>
              </w:rPr>
            </w:pPr>
          </w:p>
          <w:p w14:paraId="0568F4E3" w14:textId="77777777" w:rsidR="00937A0B" w:rsidRPr="00937A0B" w:rsidRDefault="00937A0B">
            <w:pPr>
              <w:rPr>
                <w:sz w:val="24"/>
                <w:szCs w:val="24"/>
              </w:rPr>
            </w:pPr>
          </w:p>
          <w:p w14:paraId="33716C1E" w14:textId="77777777" w:rsidR="00937A0B" w:rsidRPr="00937A0B" w:rsidRDefault="00937A0B">
            <w:pPr>
              <w:rPr>
                <w:sz w:val="24"/>
                <w:szCs w:val="24"/>
              </w:rPr>
            </w:pPr>
          </w:p>
          <w:p w14:paraId="38052BB2" w14:textId="77777777" w:rsidR="00937A0B" w:rsidRPr="00937A0B" w:rsidRDefault="00937A0B">
            <w:pPr>
              <w:rPr>
                <w:sz w:val="24"/>
                <w:szCs w:val="24"/>
              </w:rPr>
            </w:pPr>
          </w:p>
          <w:p w14:paraId="3332393C" w14:textId="749A708B" w:rsidR="00937A0B" w:rsidRPr="00937A0B" w:rsidRDefault="00937A0B">
            <w:pPr>
              <w:rPr>
                <w:sz w:val="24"/>
                <w:szCs w:val="24"/>
              </w:rPr>
            </w:pPr>
          </w:p>
        </w:tc>
      </w:tr>
    </w:tbl>
    <w:p w14:paraId="425E6CBA" w14:textId="0354D855" w:rsidR="00125820" w:rsidRDefault="00E14C54" w:rsidP="00125820">
      <w:pPr>
        <w:pStyle w:val="Titre1"/>
        <w:jc w:val="center"/>
      </w:pPr>
      <w:r>
        <w:lastRenderedPageBreak/>
        <w:t>R</w:t>
      </w:r>
      <w:r w:rsidR="00125820">
        <w:t>essources en distanciel</w:t>
      </w:r>
      <w:r>
        <w:t xml:space="preserve"> cas Dacia : la fidélisation</w:t>
      </w:r>
    </w:p>
    <w:p w14:paraId="2580608B" w14:textId="77777777" w:rsidR="00B04725" w:rsidRPr="00071B47" w:rsidRDefault="00B04725" w:rsidP="00B04725">
      <w:pPr>
        <w:spacing w:before="240"/>
        <w:jc w:val="center"/>
        <w:rPr>
          <w:rFonts w:ascii="Arial" w:hAnsi="Arial" w:cs="Arial"/>
          <w:bCs/>
          <w:i/>
          <w:iCs/>
        </w:rPr>
      </w:pPr>
      <w:r w:rsidRPr="00071B47">
        <w:rPr>
          <w:rFonts w:ascii="Arial" w:hAnsi="Arial" w:cs="Arial"/>
          <w:bCs/>
          <w:i/>
          <w:iCs/>
        </w:rPr>
        <w:t>Temps de l’activité : (</w:t>
      </w:r>
      <w:r>
        <w:rPr>
          <w:rFonts w:ascii="Arial" w:hAnsi="Arial" w:cs="Arial"/>
          <w:bCs/>
          <w:i/>
          <w:iCs/>
        </w:rPr>
        <w:t>25 minutes</w:t>
      </w:r>
      <w:r w:rsidRPr="00071B47">
        <w:rPr>
          <w:rFonts w:ascii="Arial" w:hAnsi="Arial" w:cs="Arial"/>
          <w:bCs/>
          <w:i/>
          <w:iCs/>
        </w:rPr>
        <w:t>)</w:t>
      </w:r>
    </w:p>
    <w:p w14:paraId="7F71D832" w14:textId="77777777" w:rsidR="00E14C54" w:rsidRPr="00E14C54" w:rsidRDefault="00E14C54" w:rsidP="00E14C54"/>
    <w:p w14:paraId="4019BE69" w14:textId="253585D4" w:rsidR="00FE35E2" w:rsidRDefault="00FE35E2" w:rsidP="00FE35E2">
      <w:r>
        <w:rPr>
          <w:noProof/>
          <w:lang w:eastAsia="fr-FR"/>
        </w:rPr>
        <w:drawing>
          <wp:inline distT="0" distB="0" distL="0" distR="0" wp14:anchorId="7726FCFD" wp14:editId="389CB0B4">
            <wp:extent cx="5760464" cy="3349911"/>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85" b="9385"/>
                    <a:stretch/>
                  </pic:blipFill>
                  <pic:spPr bwMode="auto">
                    <a:xfrm>
                      <a:off x="0" y="0"/>
                      <a:ext cx="5760720" cy="3350060"/>
                    </a:xfrm>
                    <a:prstGeom prst="rect">
                      <a:avLst/>
                    </a:prstGeom>
                    <a:ln>
                      <a:noFill/>
                    </a:ln>
                    <a:extLst>
                      <a:ext uri="{53640926-AAD7-44D8-BBD7-CCE9431645EC}">
                        <a14:shadowObscured xmlns:a14="http://schemas.microsoft.com/office/drawing/2010/main"/>
                      </a:ext>
                    </a:extLst>
                  </pic:spPr>
                </pic:pic>
              </a:graphicData>
            </a:graphic>
          </wp:inline>
        </w:drawing>
      </w:r>
    </w:p>
    <w:p w14:paraId="115BEA77" w14:textId="7D748BB9" w:rsidR="00641AD2" w:rsidRDefault="00641AD2" w:rsidP="00FE35E2">
      <w:r>
        <w:rPr>
          <w:noProof/>
          <w:lang w:eastAsia="fr-FR"/>
        </w:rPr>
        <w:drawing>
          <wp:inline distT="0" distB="0" distL="0" distR="0" wp14:anchorId="03D61C36" wp14:editId="3A02188C">
            <wp:extent cx="5760720" cy="19672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1967230"/>
                    </a:xfrm>
                    <a:prstGeom prst="rect">
                      <a:avLst/>
                    </a:prstGeom>
                  </pic:spPr>
                </pic:pic>
              </a:graphicData>
            </a:graphic>
          </wp:inline>
        </w:drawing>
      </w:r>
    </w:p>
    <w:p w14:paraId="4C6310C4" w14:textId="72A0FF07" w:rsidR="00FE35E2" w:rsidRDefault="00FE35E2" w:rsidP="00FE35E2">
      <w:r>
        <w:rPr>
          <w:noProof/>
          <w:lang w:eastAsia="fr-FR"/>
        </w:rPr>
        <w:drawing>
          <wp:inline distT="0" distB="0" distL="0" distR="0" wp14:anchorId="18F61AFF" wp14:editId="4E165C32">
            <wp:extent cx="5760720" cy="27082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708275"/>
                    </a:xfrm>
                    <a:prstGeom prst="rect">
                      <a:avLst/>
                    </a:prstGeom>
                  </pic:spPr>
                </pic:pic>
              </a:graphicData>
            </a:graphic>
          </wp:inline>
        </w:drawing>
      </w:r>
    </w:p>
    <w:p w14:paraId="25649B4B" w14:textId="3FB46269" w:rsidR="00641AD2" w:rsidRDefault="00641AD2" w:rsidP="00FE35E2">
      <w:r>
        <w:rPr>
          <w:noProof/>
          <w:lang w:eastAsia="fr-FR"/>
        </w:rPr>
        <w:lastRenderedPageBreak/>
        <w:drawing>
          <wp:inline distT="0" distB="0" distL="0" distR="0" wp14:anchorId="1065C558" wp14:editId="21BF372C">
            <wp:extent cx="5760720" cy="5173345"/>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173345"/>
                    </a:xfrm>
                    <a:prstGeom prst="rect">
                      <a:avLst/>
                    </a:prstGeom>
                  </pic:spPr>
                </pic:pic>
              </a:graphicData>
            </a:graphic>
          </wp:inline>
        </w:drawing>
      </w:r>
    </w:p>
    <w:p w14:paraId="509DB2C1" w14:textId="54205FD2" w:rsidR="00EA770F" w:rsidRDefault="00641AD2" w:rsidP="00FE35E2">
      <w:r>
        <w:rPr>
          <w:noProof/>
          <w:lang w:eastAsia="fr-FR"/>
        </w:rPr>
        <w:drawing>
          <wp:inline distT="0" distB="0" distL="0" distR="0" wp14:anchorId="4C1410F0" wp14:editId="7908DE7E">
            <wp:extent cx="5760720" cy="2090737"/>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9342"/>
                    <a:stretch/>
                  </pic:blipFill>
                  <pic:spPr bwMode="auto">
                    <a:xfrm>
                      <a:off x="0" y="0"/>
                      <a:ext cx="5760720" cy="2090737"/>
                    </a:xfrm>
                    <a:prstGeom prst="rect">
                      <a:avLst/>
                    </a:prstGeom>
                    <a:ln>
                      <a:noFill/>
                    </a:ln>
                    <a:extLst>
                      <a:ext uri="{53640926-AAD7-44D8-BBD7-CCE9431645EC}">
                        <a14:shadowObscured xmlns:a14="http://schemas.microsoft.com/office/drawing/2010/main"/>
                      </a:ext>
                    </a:extLst>
                  </pic:spPr>
                </pic:pic>
              </a:graphicData>
            </a:graphic>
          </wp:inline>
        </w:drawing>
      </w:r>
    </w:p>
    <w:p w14:paraId="06301E4E" w14:textId="4DFD8B4F" w:rsidR="00641AD2" w:rsidRDefault="00EA770F" w:rsidP="00FE35E2">
      <w:r>
        <w:rPr>
          <w:noProof/>
          <w:lang w:eastAsia="fr-FR"/>
        </w:rPr>
        <w:lastRenderedPageBreak/>
        <w:drawing>
          <wp:inline distT="0" distB="0" distL="0" distR="0" wp14:anchorId="12D6255A" wp14:editId="510C9796">
            <wp:extent cx="5760720" cy="31305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130550"/>
                    </a:xfrm>
                    <a:prstGeom prst="rect">
                      <a:avLst/>
                    </a:prstGeom>
                  </pic:spPr>
                </pic:pic>
              </a:graphicData>
            </a:graphic>
          </wp:inline>
        </w:drawing>
      </w:r>
    </w:p>
    <w:p w14:paraId="063ADFC2" w14:textId="50107AA5" w:rsidR="00641AD2" w:rsidRDefault="00EA770F" w:rsidP="00FE35E2">
      <w:r>
        <w:rPr>
          <w:noProof/>
          <w:lang w:eastAsia="fr-FR"/>
        </w:rPr>
        <w:drawing>
          <wp:inline distT="0" distB="0" distL="0" distR="0" wp14:anchorId="233DF691" wp14:editId="5AA11B86">
            <wp:extent cx="5760720" cy="342328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423285"/>
                    </a:xfrm>
                    <a:prstGeom prst="rect">
                      <a:avLst/>
                    </a:prstGeom>
                  </pic:spPr>
                </pic:pic>
              </a:graphicData>
            </a:graphic>
          </wp:inline>
        </w:drawing>
      </w:r>
    </w:p>
    <w:p w14:paraId="5A144CB8" w14:textId="75BBFBAC" w:rsidR="00641AD2" w:rsidRDefault="00EA770F" w:rsidP="00FE35E2">
      <w:r>
        <w:rPr>
          <w:noProof/>
          <w:lang w:eastAsia="fr-FR"/>
        </w:rPr>
        <w:lastRenderedPageBreak/>
        <w:drawing>
          <wp:inline distT="0" distB="0" distL="0" distR="0" wp14:anchorId="0F7E411B" wp14:editId="6D01BDE3">
            <wp:extent cx="5760720" cy="3114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19" b="6555"/>
                    <a:stretch/>
                  </pic:blipFill>
                  <pic:spPr bwMode="auto">
                    <a:xfrm>
                      <a:off x="0" y="0"/>
                      <a:ext cx="5760720" cy="3114675"/>
                    </a:xfrm>
                    <a:prstGeom prst="rect">
                      <a:avLst/>
                    </a:prstGeom>
                    <a:ln>
                      <a:noFill/>
                    </a:ln>
                    <a:extLst>
                      <a:ext uri="{53640926-AAD7-44D8-BBD7-CCE9431645EC}">
                        <a14:shadowObscured xmlns:a14="http://schemas.microsoft.com/office/drawing/2010/main"/>
                      </a:ext>
                    </a:extLst>
                  </pic:spPr>
                </pic:pic>
              </a:graphicData>
            </a:graphic>
          </wp:inline>
        </w:drawing>
      </w:r>
      <w:r w:rsidR="00641AD2" w:rsidRPr="00641AD2">
        <w:rPr>
          <w:noProof/>
        </w:rPr>
        <w:t xml:space="preserve"> </w:t>
      </w:r>
      <w:r>
        <w:rPr>
          <w:noProof/>
          <w:lang w:eastAsia="fr-FR"/>
        </w:rPr>
        <w:drawing>
          <wp:inline distT="0" distB="0" distL="0" distR="0" wp14:anchorId="3502A9AC" wp14:editId="0F3E5CB2">
            <wp:extent cx="5760181" cy="33623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696" b="3123"/>
                    <a:stretch/>
                  </pic:blipFill>
                  <pic:spPr bwMode="auto">
                    <a:xfrm>
                      <a:off x="0" y="0"/>
                      <a:ext cx="5760181" cy="3362325"/>
                    </a:xfrm>
                    <a:prstGeom prst="rect">
                      <a:avLst/>
                    </a:prstGeom>
                    <a:ln>
                      <a:noFill/>
                    </a:ln>
                    <a:extLst>
                      <a:ext uri="{53640926-AAD7-44D8-BBD7-CCE9431645EC}">
                        <a14:shadowObscured xmlns:a14="http://schemas.microsoft.com/office/drawing/2010/main"/>
                      </a:ext>
                    </a:extLst>
                  </pic:spPr>
                </pic:pic>
              </a:graphicData>
            </a:graphic>
          </wp:inline>
        </w:drawing>
      </w:r>
      <w:r w:rsidR="00641AD2" w:rsidRPr="00641AD2">
        <w:rPr>
          <w:noProof/>
        </w:rPr>
        <w:t xml:space="preserve"> </w:t>
      </w:r>
    </w:p>
    <w:p w14:paraId="1731B8F8" w14:textId="79A34573" w:rsidR="00FE35E2" w:rsidRDefault="00EA770F" w:rsidP="00FE35E2">
      <w:r>
        <w:rPr>
          <w:noProof/>
          <w:lang w:eastAsia="fr-FR"/>
        </w:rPr>
        <w:lastRenderedPageBreak/>
        <w:drawing>
          <wp:inline distT="0" distB="0" distL="0" distR="0" wp14:anchorId="07AC342F" wp14:editId="4F5DAA09">
            <wp:extent cx="5760720" cy="58337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833745"/>
                    </a:xfrm>
                    <a:prstGeom prst="rect">
                      <a:avLst/>
                    </a:prstGeom>
                  </pic:spPr>
                </pic:pic>
              </a:graphicData>
            </a:graphic>
          </wp:inline>
        </w:drawing>
      </w:r>
    </w:p>
    <w:p w14:paraId="024DACDE" w14:textId="614766B1" w:rsidR="00B87F23" w:rsidRDefault="00B87F23">
      <w:r>
        <w:br w:type="page"/>
      </w:r>
    </w:p>
    <w:p w14:paraId="0BB2516C" w14:textId="7CF10A7D" w:rsidR="00B87F23" w:rsidRPr="00B04725" w:rsidRDefault="00B87F23" w:rsidP="00B87F23">
      <w:pPr>
        <w:pStyle w:val="Titre1"/>
        <w:jc w:val="center"/>
        <w:rPr>
          <w:b/>
          <w:bCs w:val="0"/>
          <w:sz w:val="52"/>
          <w:szCs w:val="44"/>
        </w:rPr>
      </w:pPr>
      <w:r w:rsidRPr="00B04725">
        <w:rPr>
          <w:b/>
          <w:bCs w:val="0"/>
          <w:sz w:val="52"/>
          <w:szCs w:val="44"/>
        </w:rPr>
        <w:lastRenderedPageBreak/>
        <w:t>Éléments de correction</w:t>
      </w:r>
    </w:p>
    <w:p w14:paraId="462C50BA" w14:textId="2D21B807" w:rsidR="00B87F23" w:rsidRDefault="00B87F23" w:rsidP="00B87F23"/>
    <w:p w14:paraId="3F467281" w14:textId="07755882" w:rsidR="00B87F23" w:rsidRDefault="00B87F23" w:rsidP="00B87F23">
      <w:pPr>
        <w:pStyle w:val="Paragraphedeliste"/>
        <w:spacing w:before="240"/>
        <w:jc w:val="center"/>
        <w:rPr>
          <w:rFonts w:ascii="Arial" w:hAnsi="Arial" w:cs="Arial"/>
          <w:b/>
          <w:sz w:val="36"/>
          <w:szCs w:val="18"/>
        </w:rPr>
      </w:pPr>
      <w:r>
        <w:tab/>
      </w:r>
      <w:r>
        <w:rPr>
          <w:rFonts w:ascii="Arial" w:hAnsi="Arial" w:cs="Arial"/>
          <w:b/>
          <w:sz w:val="36"/>
          <w:szCs w:val="18"/>
        </w:rPr>
        <w:t xml:space="preserve">Activité </w:t>
      </w:r>
      <w:r w:rsidR="00726838">
        <w:rPr>
          <w:rFonts w:ascii="Arial" w:hAnsi="Arial" w:cs="Arial"/>
          <w:b/>
          <w:sz w:val="36"/>
          <w:szCs w:val="18"/>
        </w:rPr>
        <w:t xml:space="preserve">3 </w:t>
      </w:r>
      <w:r>
        <w:rPr>
          <w:rFonts w:ascii="Arial" w:hAnsi="Arial" w:cs="Arial"/>
          <w:b/>
          <w:sz w:val="36"/>
          <w:szCs w:val="18"/>
        </w:rPr>
        <w:t xml:space="preserve">: indicateurs de la performance commerciale </w:t>
      </w:r>
    </w:p>
    <w:p w14:paraId="0CA39F60" w14:textId="0DA429A5" w:rsidR="00B87F23" w:rsidRPr="00071B47" w:rsidRDefault="00B87F23" w:rsidP="00B87F23">
      <w:pPr>
        <w:spacing w:before="240"/>
        <w:jc w:val="center"/>
        <w:rPr>
          <w:rFonts w:ascii="Arial" w:hAnsi="Arial" w:cs="Arial"/>
          <w:bCs/>
          <w:i/>
          <w:iCs/>
        </w:rPr>
      </w:pPr>
      <w:r w:rsidRPr="00071B47">
        <w:rPr>
          <w:rFonts w:ascii="Arial" w:hAnsi="Arial" w:cs="Arial"/>
          <w:bCs/>
          <w:i/>
          <w:iCs/>
        </w:rPr>
        <w:t>Temps de l’activité : (</w:t>
      </w:r>
      <w:r w:rsidR="00B04725">
        <w:rPr>
          <w:rFonts w:ascii="Arial" w:hAnsi="Arial" w:cs="Arial"/>
          <w:bCs/>
          <w:i/>
          <w:iCs/>
        </w:rPr>
        <w:t>25</w:t>
      </w:r>
      <w:r>
        <w:rPr>
          <w:rFonts w:ascii="Arial" w:hAnsi="Arial" w:cs="Arial"/>
          <w:bCs/>
          <w:i/>
          <w:iCs/>
        </w:rPr>
        <w:t xml:space="preserve"> minutes</w:t>
      </w:r>
      <w:r w:rsidRPr="00071B47">
        <w:rPr>
          <w:rFonts w:ascii="Arial" w:hAnsi="Arial" w:cs="Arial"/>
          <w:bCs/>
          <w:i/>
          <w:iCs/>
        </w:rPr>
        <w:t>)</w:t>
      </w:r>
    </w:p>
    <w:p w14:paraId="7C25D78D" w14:textId="77777777" w:rsidR="00B87F23" w:rsidRPr="00F964BA" w:rsidRDefault="00B87F23" w:rsidP="00B87F23">
      <w:pPr>
        <w:pStyle w:val="Paragraphedeliste"/>
        <w:spacing w:before="240"/>
        <w:jc w:val="center"/>
        <w:rPr>
          <w:rFonts w:ascii="Arial" w:hAnsi="Arial" w:cs="Arial"/>
          <w:b/>
          <w:sz w:val="36"/>
          <w:szCs w:val="18"/>
        </w:rPr>
      </w:pPr>
    </w:p>
    <w:tbl>
      <w:tblPr>
        <w:tblW w:w="0" w:type="auto"/>
        <w:tblCellMar>
          <w:top w:w="15" w:type="dxa"/>
          <w:left w:w="15" w:type="dxa"/>
          <w:bottom w:w="15" w:type="dxa"/>
          <w:right w:w="15" w:type="dxa"/>
        </w:tblCellMar>
        <w:tblLook w:val="04A0" w:firstRow="1" w:lastRow="0" w:firstColumn="1" w:lastColumn="0" w:noHBand="0" w:noVBand="1"/>
      </w:tblPr>
      <w:tblGrid>
        <w:gridCol w:w="1692"/>
        <w:gridCol w:w="7360"/>
      </w:tblGrid>
      <w:tr w:rsidR="00B87F23" w:rsidRPr="009777F4" w14:paraId="62C5053B" w14:textId="77777777" w:rsidTr="00FB37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B2678" w14:textId="77777777" w:rsidR="00B87F23" w:rsidRPr="009777F4" w:rsidRDefault="00B87F23" w:rsidP="00FB3756">
            <w:pPr>
              <w:rPr>
                <w:rFonts w:eastAsia="Times New Roman"/>
              </w:rPr>
            </w:pPr>
            <w:r w:rsidRPr="009777F4">
              <w:rPr>
                <w:rFonts w:ascii="Arial" w:eastAsia="Times New Roman" w:hAnsi="Arial" w:cs="Arial"/>
                <w:b/>
                <w:bCs/>
                <w:color w:val="000000"/>
              </w:rPr>
              <w:t>Notions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8FB950" w14:textId="77777777" w:rsidR="00B87F23" w:rsidRPr="009777F4" w:rsidRDefault="00B87F23" w:rsidP="00FB3756">
            <w:pPr>
              <w:rPr>
                <w:rFonts w:eastAsia="Times New Roman"/>
              </w:rPr>
            </w:pPr>
            <w:r w:rsidRPr="009777F4">
              <w:rPr>
                <w:rFonts w:ascii="Arial" w:eastAsia="Times New Roman" w:hAnsi="Arial" w:cs="Arial"/>
                <w:b/>
                <w:bCs/>
                <w:color w:val="000000"/>
              </w:rPr>
              <w:t>Compétences</w:t>
            </w:r>
          </w:p>
        </w:tc>
      </w:tr>
      <w:tr w:rsidR="00B87F23" w:rsidRPr="009777F4" w14:paraId="6389140E" w14:textId="77777777" w:rsidTr="00FB37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69A1A" w14:textId="77777777" w:rsidR="00B87F23" w:rsidRPr="009777F4" w:rsidRDefault="00B87F23" w:rsidP="00FB3756">
            <w:pPr>
              <w:rPr>
                <w:rFonts w:eastAsia="Times New Roman"/>
              </w:rPr>
            </w:pPr>
            <w:r w:rsidRPr="009777F4">
              <w:rPr>
                <w:rFonts w:ascii="Arial" w:eastAsia="Times New Roman" w:hAnsi="Arial" w:cs="Arial"/>
                <w:color w:val="000000"/>
              </w:rPr>
              <w:t>Fidélité</w:t>
            </w:r>
          </w:p>
          <w:p w14:paraId="33300D11" w14:textId="244ECC24" w:rsidR="00B87F23" w:rsidRPr="009777F4" w:rsidRDefault="00B87F23" w:rsidP="00FB3756">
            <w:pPr>
              <w:rPr>
                <w:rFonts w:eastAsia="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21772" w14:textId="77777777" w:rsidR="00B87F23" w:rsidRPr="009777F4" w:rsidRDefault="00B87F23" w:rsidP="00B87F23">
            <w:pPr>
              <w:numPr>
                <w:ilvl w:val="0"/>
                <w:numId w:val="2"/>
              </w:numPr>
              <w:spacing w:after="0" w:line="240" w:lineRule="auto"/>
              <w:jc w:val="both"/>
              <w:textAlignment w:val="baseline"/>
              <w:rPr>
                <w:rFonts w:ascii="Arial" w:eastAsia="Times New Roman" w:hAnsi="Arial" w:cs="Arial"/>
                <w:color w:val="000000"/>
              </w:rPr>
            </w:pPr>
            <w:r w:rsidRPr="009777F4">
              <w:rPr>
                <w:rFonts w:ascii="Arial" w:eastAsia="Times New Roman" w:hAnsi="Arial" w:cs="Arial"/>
                <w:color w:val="000000"/>
              </w:rPr>
              <w:t>Identifier les indicateurs pertinents pour apprécier la performance de l’organisation</w:t>
            </w:r>
          </w:p>
          <w:p w14:paraId="14FA5B31" w14:textId="77777777" w:rsidR="00B87F23" w:rsidRPr="009777F4" w:rsidRDefault="00B87F23" w:rsidP="00B87F23">
            <w:pPr>
              <w:numPr>
                <w:ilvl w:val="0"/>
                <w:numId w:val="2"/>
              </w:numPr>
              <w:spacing w:after="0" w:line="240" w:lineRule="auto"/>
              <w:jc w:val="both"/>
              <w:textAlignment w:val="baseline"/>
              <w:rPr>
                <w:rFonts w:ascii="Arial" w:eastAsia="Times New Roman" w:hAnsi="Arial" w:cs="Arial"/>
                <w:color w:val="000000"/>
              </w:rPr>
            </w:pPr>
            <w:r w:rsidRPr="009777F4">
              <w:rPr>
                <w:rFonts w:ascii="Arial" w:eastAsia="Times New Roman" w:hAnsi="Arial" w:cs="Arial"/>
                <w:color w:val="000000"/>
              </w:rPr>
              <w:t>Effectuer des comparaisons dans le temps et dans l’espace pour situer la performance d’une organisation</w:t>
            </w:r>
          </w:p>
        </w:tc>
      </w:tr>
      <w:tr w:rsidR="00B87F23" w:rsidRPr="009777F4" w14:paraId="11A1893B" w14:textId="77777777" w:rsidTr="00FB375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35234" w14:textId="77777777" w:rsidR="00B87F23" w:rsidRPr="009777F4" w:rsidRDefault="00B87F23" w:rsidP="00FB3756">
            <w:pPr>
              <w:rPr>
                <w:rFonts w:eastAsia="Times New Roman"/>
              </w:rPr>
            </w:pPr>
            <w:r w:rsidRPr="009777F4">
              <w:rPr>
                <w:rFonts w:ascii="Arial" w:eastAsia="Times New Roman" w:hAnsi="Arial" w:cs="Arial"/>
                <w:b/>
                <w:bCs/>
                <w:color w:val="000000"/>
              </w:rPr>
              <w:t>Transversalité</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0544B1" w14:textId="77777777" w:rsidR="00B87F23" w:rsidRPr="009777F4" w:rsidRDefault="00B87F23" w:rsidP="00FB3756">
            <w:pPr>
              <w:ind w:left="360" w:hanging="360"/>
              <w:jc w:val="both"/>
              <w:rPr>
                <w:rFonts w:eastAsia="Times New Roman"/>
              </w:rPr>
            </w:pPr>
            <w:r w:rsidRPr="009777F4">
              <w:rPr>
                <w:rFonts w:ascii="Arial" w:eastAsia="Times New Roman" w:hAnsi="Arial" w:cs="Arial"/>
                <w:color w:val="000000"/>
                <w:sz w:val="25"/>
                <w:szCs w:val="25"/>
                <w:u w:val="single"/>
              </w:rPr>
              <w:t>MANAGEMENT</w:t>
            </w:r>
          </w:p>
          <w:p w14:paraId="0AFF6641" w14:textId="77777777" w:rsidR="00B87F23" w:rsidRPr="009777F4" w:rsidRDefault="00B87F23" w:rsidP="00FB3756">
            <w:pPr>
              <w:jc w:val="both"/>
              <w:rPr>
                <w:rFonts w:eastAsia="Times New Roman"/>
              </w:rPr>
            </w:pPr>
            <w:r w:rsidRPr="009777F4">
              <w:rPr>
                <w:rFonts w:ascii="Arial" w:eastAsia="Times New Roman" w:hAnsi="Arial" w:cs="Arial"/>
                <w:color w:val="000000"/>
                <w:sz w:val="25"/>
                <w:szCs w:val="25"/>
              </w:rPr>
              <w:t>2.4. Comment évaluer les objectifs et les pratiques</w:t>
            </w:r>
            <w:r>
              <w:rPr>
                <w:rFonts w:ascii="Arial" w:eastAsia="Times New Roman" w:hAnsi="Arial" w:cs="Arial"/>
                <w:color w:val="000000"/>
                <w:sz w:val="25"/>
                <w:szCs w:val="25"/>
              </w:rPr>
              <w:t xml:space="preserve"> </w:t>
            </w:r>
            <w:r w:rsidRPr="009777F4">
              <w:rPr>
                <w:rFonts w:ascii="Arial" w:eastAsia="Times New Roman" w:hAnsi="Arial" w:cs="Arial"/>
                <w:color w:val="000000"/>
                <w:sz w:val="25"/>
                <w:szCs w:val="25"/>
              </w:rPr>
              <w:t>?</w:t>
            </w:r>
          </w:p>
          <w:p w14:paraId="03027DD2" w14:textId="77777777" w:rsidR="00B87F23" w:rsidRPr="009777F4" w:rsidRDefault="00B87F23" w:rsidP="00B87F23">
            <w:pPr>
              <w:numPr>
                <w:ilvl w:val="0"/>
                <w:numId w:val="4"/>
              </w:numPr>
              <w:spacing w:after="0" w:line="240" w:lineRule="auto"/>
              <w:jc w:val="both"/>
              <w:textAlignment w:val="baseline"/>
              <w:rPr>
                <w:rFonts w:ascii="Arial" w:eastAsia="Times New Roman" w:hAnsi="Arial" w:cs="Arial"/>
                <w:color w:val="000000"/>
                <w:sz w:val="25"/>
                <w:szCs w:val="25"/>
              </w:rPr>
            </w:pPr>
            <w:r w:rsidRPr="009777F4">
              <w:rPr>
                <w:rFonts w:ascii="Arial" w:eastAsia="Times New Roman" w:hAnsi="Arial" w:cs="Arial"/>
                <w:color w:val="000000"/>
                <w:sz w:val="25"/>
                <w:szCs w:val="25"/>
              </w:rPr>
              <w:t>Indicateurs</w:t>
            </w:r>
          </w:p>
        </w:tc>
      </w:tr>
    </w:tbl>
    <w:p w14:paraId="019DB0D3" w14:textId="7D1A48CA" w:rsidR="00B87F23" w:rsidRPr="00B87F23" w:rsidRDefault="00B87F23" w:rsidP="00B87F23"/>
    <w:p w14:paraId="0B3B7F0A" w14:textId="0D998637" w:rsidR="00B87F23" w:rsidRDefault="00B87F23">
      <w:r>
        <w:br w:type="page"/>
      </w:r>
    </w:p>
    <w:p w14:paraId="0CBBBFE5" w14:textId="77777777" w:rsidR="00B87F23" w:rsidRPr="00CF25C7" w:rsidRDefault="00B87F23" w:rsidP="00B87F23">
      <w:pPr>
        <w:spacing w:before="240"/>
        <w:ind w:left="360"/>
        <w:rPr>
          <w:rFonts w:ascii="Arial" w:hAnsi="Arial" w:cs="Arial"/>
          <w:b/>
          <w:bCs/>
          <w:u w:val="single"/>
        </w:rPr>
      </w:pPr>
      <w:r>
        <w:rPr>
          <w:rFonts w:ascii="Arial" w:hAnsi="Arial" w:cs="Arial"/>
          <w:b/>
          <w:bCs/>
          <w:u w:val="single"/>
        </w:rPr>
        <w:lastRenderedPageBreak/>
        <w:t xml:space="preserve">Document n°6 : </w:t>
      </w:r>
      <w:r w:rsidRPr="00CF25C7">
        <w:rPr>
          <w:rFonts w:ascii="Arial" w:hAnsi="Arial" w:cs="Arial"/>
          <w:b/>
          <w:bCs/>
          <w:u w:val="single"/>
        </w:rPr>
        <w:t>La fidélisation chez Dacia : indicateur qualitatif</w:t>
      </w:r>
    </w:p>
    <w:p w14:paraId="19BD7109" w14:textId="77777777" w:rsidR="00B87F23" w:rsidRPr="00CF25C7" w:rsidRDefault="00B87F23" w:rsidP="00B87F23">
      <w:pPr>
        <w:pStyle w:val="Titre2"/>
        <w:spacing w:before="360" w:after="80"/>
        <w:jc w:val="both"/>
        <w:rPr>
          <w:rFonts w:ascii="Arial" w:eastAsia="Times New Roman" w:hAnsi="Arial" w:cs="Arial"/>
          <w:b w:val="0"/>
          <w:bCs/>
          <w:color w:val="000000"/>
          <w:sz w:val="24"/>
          <w:szCs w:val="24"/>
        </w:rPr>
      </w:pPr>
      <w:r w:rsidRPr="00CF25C7">
        <w:rPr>
          <w:rFonts w:ascii="Arial" w:eastAsia="Times New Roman" w:hAnsi="Arial" w:cs="Arial"/>
          <w:bCs/>
          <w:color w:val="000000"/>
          <w:sz w:val="24"/>
          <w:szCs w:val="24"/>
        </w:rPr>
        <w:t>La marque du groupe Renault s'est forgée une vraie identité et a su faire de ses acheteurs de vrais ambassadeurs. Un pari qui n'était pas gagné d'avance.</w:t>
      </w:r>
    </w:p>
    <w:p w14:paraId="13A62CA1" w14:textId="77777777" w:rsidR="00B87F23" w:rsidRDefault="00B87F23" w:rsidP="00B87F23">
      <w:pPr>
        <w:pStyle w:val="NormalWeb"/>
        <w:spacing w:before="0" w:beforeAutospacing="0" w:after="0" w:afterAutospacing="0"/>
        <w:jc w:val="both"/>
      </w:pPr>
      <w:r w:rsidRPr="00FA3332">
        <w:rPr>
          <w:b/>
          <w:bCs/>
          <w:noProof/>
          <w:bdr w:val="none" w:sz="0" w:space="0" w:color="auto" w:frame="1"/>
        </w:rPr>
        <w:drawing>
          <wp:anchor distT="0" distB="0" distL="114300" distR="114300" simplePos="0" relativeHeight="251661312" behindDoc="0" locked="0" layoutInCell="1" allowOverlap="1" wp14:anchorId="24FCA651" wp14:editId="0B852521">
            <wp:simplePos x="0" y="0"/>
            <wp:positionH relativeFrom="margin">
              <wp:posOffset>0</wp:posOffset>
            </wp:positionH>
            <wp:positionV relativeFrom="paragraph">
              <wp:posOffset>13970</wp:posOffset>
            </wp:positionV>
            <wp:extent cx="3005455" cy="1457325"/>
            <wp:effectExtent l="0" t="0" r="4445" b="9525"/>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95" r="6638"/>
                    <a:stretch/>
                  </pic:blipFill>
                  <pic:spPr bwMode="auto">
                    <a:xfrm>
                      <a:off x="0" y="0"/>
                      <a:ext cx="3005455"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rPr>
        <w:t xml:space="preserve">Dimanche 29 juin, les acheteurs de voitures Dacia ont rendez-vous au Domaine de Courson, dans l'Essonne. Au menu : un pique-nique qui se veut familial et convivial. Pédalos sur l'étang, courses en sac et paniers repas devraient donner une allure bonne enfant à la journée. L'an dernier, l'événement avait rassemblé plus de 15.000 personnes. [..] La manifestation matérialise </w:t>
      </w:r>
      <w:r>
        <w:rPr>
          <w:rFonts w:ascii="Arial" w:hAnsi="Arial" w:cs="Arial"/>
          <w:b/>
          <w:bCs/>
          <w:color w:val="000000"/>
        </w:rPr>
        <w:t>la place que la griffe a prise dans le paysage automobile français</w:t>
      </w:r>
      <w:r>
        <w:rPr>
          <w:rFonts w:ascii="Arial" w:hAnsi="Arial" w:cs="Arial"/>
          <w:color w:val="000000"/>
        </w:rPr>
        <w:t xml:space="preserve">. </w:t>
      </w:r>
    </w:p>
    <w:p w14:paraId="690AE577" w14:textId="77777777" w:rsidR="00B87F23" w:rsidRPr="00CF25C7" w:rsidRDefault="00B87F23" w:rsidP="00B87F23">
      <w:pPr>
        <w:pStyle w:val="Titre3"/>
        <w:spacing w:before="280" w:after="80"/>
        <w:jc w:val="both"/>
        <w:rPr>
          <w:u w:val="single"/>
        </w:rPr>
      </w:pPr>
      <w:r w:rsidRPr="00CF25C7">
        <w:rPr>
          <w:rFonts w:ascii="Arial" w:hAnsi="Arial" w:cs="Arial"/>
          <w:color w:val="000000"/>
          <w:sz w:val="26"/>
          <w:szCs w:val="26"/>
          <w:u w:val="single"/>
        </w:rPr>
        <w:t>Fédérer les acheteurs</w:t>
      </w:r>
    </w:p>
    <w:p w14:paraId="62120349" w14:textId="77777777" w:rsidR="00B87F23" w:rsidRDefault="00B87F23" w:rsidP="00B87F23">
      <w:pPr>
        <w:pStyle w:val="NormalWeb"/>
        <w:spacing w:before="0" w:beforeAutospacing="0" w:after="0" w:afterAutospacing="0"/>
        <w:jc w:val="both"/>
      </w:pPr>
      <w:r>
        <w:rPr>
          <w:rFonts w:ascii="Arial" w:hAnsi="Arial" w:cs="Arial"/>
          <w:color w:val="000000"/>
        </w:rPr>
        <w:t xml:space="preserve">Dacia, [...] a entrepris de </w:t>
      </w:r>
      <w:r>
        <w:rPr>
          <w:rFonts w:ascii="Arial" w:hAnsi="Arial" w:cs="Arial"/>
          <w:b/>
          <w:bCs/>
          <w:color w:val="000000"/>
        </w:rPr>
        <w:t>cultiver le lien avec sa marque</w:t>
      </w:r>
      <w:r>
        <w:rPr>
          <w:rFonts w:ascii="Arial" w:hAnsi="Arial" w:cs="Arial"/>
          <w:color w:val="000000"/>
        </w:rPr>
        <w:t>. Cinquième griffe du marché depuis l'an dernier, elle entretient notamment la flamme sur Facebook où elle a quelque 230.000 fans. […]</w:t>
      </w:r>
    </w:p>
    <w:p w14:paraId="6814E76D" w14:textId="77777777" w:rsidR="00B87F23" w:rsidRDefault="00B87F23" w:rsidP="00B87F23">
      <w:pPr>
        <w:pStyle w:val="NormalWeb"/>
        <w:spacing w:before="0" w:beforeAutospacing="0" w:after="0" w:afterAutospacing="0"/>
        <w:jc w:val="both"/>
      </w:pPr>
      <w:r>
        <w:rPr>
          <w:rFonts w:ascii="Arial" w:hAnsi="Arial" w:cs="Arial"/>
          <w:i/>
          <w:iCs/>
          <w:color w:val="000000"/>
        </w:rPr>
        <w:t>« La force de la marque, c'est sa communauté »</w:t>
      </w:r>
      <w:r>
        <w:rPr>
          <w:rFonts w:ascii="Arial" w:hAnsi="Arial" w:cs="Arial"/>
          <w:color w:val="000000"/>
        </w:rPr>
        <w:t xml:space="preserve">, estime Sabrina Tenerelli, responsable marketing Dacia France. Le pique-nique en représente le temps le plus fort. </w:t>
      </w:r>
      <w:r>
        <w:rPr>
          <w:rFonts w:ascii="Arial" w:hAnsi="Arial" w:cs="Arial"/>
          <w:i/>
          <w:iCs/>
          <w:color w:val="000000"/>
        </w:rPr>
        <w:t>« Les gens y participant n'hésitent pas à afficher leur attachement de toutes les manières possibles, notamment en écrivant sur leur front ou leurs joues : "J'aime ma Dacia" »</w:t>
      </w:r>
      <w:r>
        <w:rPr>
          <w:rFonts w:ascii="Arial" w:hAnsi="Arial" w:cs="Arial"/>
          <w:color w:val="000000"/>
        </w:rPr>
        <w:t>, constate-t-elle.[...]</w:t>
      </w:r>
      <w:r>
        <w:rPr>
          <w:noProof/>
          <w:bdr w:val="none" w:sz="0" w:space="0" w:color="auto" w:frame="1"/>
        </w:rPr>
        <w:drawing>
          <wp:inline distT="0" distB="0" distL="0" distR="0" wp14:anchorId="0DEE2335" wp14:editId="07077BA2">
            <wp:extent cx="6038609" cy="1304538"/>
            <wp:effectExtent l="0" t="0" r="635"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4879" cy="1312373"/>
                    </a:xfrm>
                    <a:prstGeom prst="rect">
                      <a:avLst/>
                    </a:prstGeom>
                    <a:noFill/>
                    <a:ln>
                      <a:noFill/>
                    </a:ln>
                  </pic:spPr>
                </pic:pic>
              </a:graphicData>
            </a:graphic>
          </wp:inline>
        </w:drawing>
      </w:r>
    </w:p>
    <w:p w14:paraId="04FF2D9F" w14:textId="77777777" w:rsidR="00B87F23" w:rsidRDefault="00B87F23" w:rsidP="00B87F23">
      <w:pPr>
        <w:pStyle w:val="NormalWeb"/>
        <w:spacing w:before="0" w:beforeAutospacing="0" w:after="0" w:afterAutospacing="0"/>
        <w:jc w:val="both"/>
      </w:pPr>
      <w:r>
        <w:rPr>
          <w:rFonts w:ascii="Arial" w:hAnsi="Arial" w:cs="Arial"/>
          <w:color w:val="000000"/>
        </w:rPr>
        <w:t xml:space="preserve">Le lien se manifeste aussi lors </w:t>
      </w:r>
      <w:r>
        <w:rPr>
          <w:rFonts w:ascii="Arial" w:hAnsi="Arial" w:cs="Arial"/>
          <w:b/>
          <w:bCs/>
          <w:color w:val="000000"/>
        </w:rPr>
        <w:t>des plus traditionnelles Journées portes ouvertes</w:t>
      </w:r>
      <w:r>
        <w:rPr>
          <w:rFonts w:ascii="Arial" w:hAnsi="Arial" w:cs="Arial"/>
          <w:color w:val="000000"/>
        </w:rPr>
        <w:t>. L'an dernier, un jeu concours avait ainsi permis au public de remporter des cafetières. Et, à la surprise de la marque, de nombreux gagnants ont directement écrit au directeur du marketing signant le courrier qui accompagnait le lot pour le remercier.</w:t>
      </w:r>
    </w:p>
    <w:p w14:paraId="4C85EB40" w14:textId="77777777" w:rsidR="00B87F23" w:rsidRDefault="00B87F23" w:rsidP="00B87F23">
      <w:pPr>
        <w:pStyle w:val="NormalWeb"/>
        <w:spacing w:before="0" w:beforeAutospacing="0" w:after="0" w:afterAutospacing="0"/>
        <w:jc w:val="both"/>
      </w:pPr>
      <w:r>
        <w:rPr>
          <w:rFonts w:ascii="Arial" w:hAnsi="Arial" w:cs="Arial"/>
          <w:color w:val="000000"/>
        </w:rPr>
        <w:t>Mais toutes les initiatives ne viennent pas du constructeur. En octobre dernier, s'est ainsi lancé le magazine « Dacia Attitude », sans lien avec lui. Le numéro trois est arrivé mardi en kiosque avec, au menu, des essais mais aussi des conseils et témoignages.</w:t>
      </w:r>
    </w:p>
    <w:p w14:paraId="489EE2D2" w14:textId="77777777" w:rsidR="00B87F23" w:rsidRPr="00CF25C7" w:rsidRDefault="00B87F23" w:rsidP="00B87F23">
      <w:pPr>
        <w:pStyle w:val="Titre3"/>
        <w:spacing w:before="280" w:after="80"/>
        <w:jc w:val="both"/>
        <w:rPr>
          <w:u w:val="single"/>
        </w:rPr>
      </w:pPr>
      <w:r w:rsidRPr="00CF25C7">
        <w:rPr>
          <w:rFonts w:ascii="Arial" w:hAnsi="Arial" w:cs="Arial"/>
          <w:color w:val="000000"/>
          <w:sz w:val="26"/>
          <w:szCs w:val="26"/>
          <w:u w:val="single"/>
        </w:rPr>
        <w:t>Rester fidèles à ses valeurs</w:t>
      </w:r>
    </w:p>
    <w:p w14:paraId="127073B3" w14:textId="77777777" w:rsidR="00B87F23" w:rsidRDefault="00B87F23" w:rsidP="00B87F23">
      <w:pPr>
        <w:pStyle w:val="NormalWeb"/>
        <w:spacing w:before="0" w:beforeAutospacing="0" w:after="0" w:afterAutospacing="0"/>
        <w:jc w:val="both"/>
      </w:pPr>
      <w:r>
        <w:rPr>
          <w:rFonts w:ascii="Arial" w:hAnsi="Arial" w:cs="Arial"/>
          <w:color w:val="000000"/>
        </w:rPr>
        <w:t xml:space="preserve">Les valeurs de la marque, construites autour d'une gamme limitée, </w:t>
      </w:r>
      <w:r>
        <w:rPr>
          <w:rFonts w:ascii="Arial" w:hAnsi="Arial" w:cs="Arial"/>
          <w:b/>
          <w:bCs/>
          <w:color w:val="000000"/>
        </w:rPr>
        <w:t>correspondent bien à l'air du temps</w:t>
      </w:r>
      <w:r>
        <w:rPr>
          <w:rFonts w:ascii="Arial" w:hAnsi="Arial" w:cs="Arial"/>
          <w:color w:val="000000"/>
        </w:rPr>
        <w:t xml:space="preserve">. </w:t>
      </w:r>
      <w:r>
        <w:rPr>
          <w:rFonts w:ascii="Arial" w:hAnsi="Arial" w:cs="Arial"/>
          <w:i/>
          <w:iCs/>
          <w:color w:val="000000"/>
        </w:rPr>
        <w:t>« La simplicité, le principe "d'achat malin", la fiabilité font partie de l'ADN de Dacia. Notre clientèle consomme l'automobile différemment, elle la voit d'abord comme quelque chose d'utile »</w:t>
      </w:r>
      <w:r>
        <w:rPr>
          <w:rFonts w:ascii="Arial" w:hAnsi="Arial" w:cs="Arial"/>
          <w:color w:val="000000"/>
        </w:rPr>
        <w:t>, souligne Sabrina Tenerelli. [...]</w:t>
      </w:r>
    </w:p>
    <w:p w14:paraId="7F135298" w14:textId="77777777" w:rsidR="00B87F23" w:rsidRPr="00CF25C7" w:rsidRDefault="00B87F23" w:rsidP="00B87F23">
      <w:pPr>
        <w:pStyle w:val="Titre3"/>
        <w:spacing w:before="280" w:after="80"/>
        <w:jc w:val="both"/>
        <w:rPr>
          <w:u w:val="single"/>
        </w:rPr>
      </w:pPr>
      <w:r w:rsidRPr="00CF25C7">
        <w:rPr>
          <w:rFonts w:ascii="Arial" w:hAnsi="Arial" w:cs="Arial"/>
          <w:color w:val="000000"/>
          <w:sz w:val="26"/>
          <w:szCs w:val="26"/>
          <w:u w:val="single"/>
        </w:rPr>
        <w:lastRenderedPageBreak/>
        <w:t>Fidéliser</w:t>
      </w:r>
    </w:p>
    <w:p w14:paraId="235496BE" w14:textId="77777777" w:rsidR="00B87F23" w:rsidRDefault="00B87F23" w:rsidP="00B87F23">
      <w:pPr>
        <w:pStyle w:val="NormalWeb"/>
        <w:spacing w:before="0" w:beforeAutospacing="0" w:after="0" w:afterAutospacing="0"/>
        <w:jc w:val="both"/>
      </w:pPr>
      <w:r>
        <w:rPr>
          <w:rFonts w:ascii="Arial" w:hAnsi="Arial" w:cs="Arial"/>
          <w:color w:val="000000"/>
        </w:rPr>
        <w:t xml:space="preserve">Jeune dans l'Hexagone, la marque a d'abord eu </w:t>
      </w:r>
      <w:r>
        <w:rPr>
          <w:rFonts w:ascii="Arial" w:hAnsi="Arial" w:cs="Arial"/>
          <w:b/>
          <w:bCs/>
          <w:color w:val="000000"/>
        </w:rPr>
        <w:t>une stratégie de conquête</w:t>
      </w:r>
      <w:r>
        <w:rPr>
          <w:rFonts w:ascii="Arial" w:hAnsi="Arial" w:cs="Arial"/>
          <w:color w:val="000000"/>
        </w:rPr>
        <w:t xml:space="preserve">. </w:t>
      </w:r>
      <w:r>
        <w:rPr>
          <w:rFonts w:ascii="Arial" w:hAnsi="Arial" w:cs="Arial"/>
          <w:i/>
          <w:iCs/>
          <w:color w:val="000000"/>
        </w:rPr>
        <w:t>« Notre capacité à fidéliser les consommateurs et à accélérer le renouvellement des véhicules devient un enjeu phare »</w:t>
      </w:r>
      <w:r>
        <w:rPr>
          <w:rFonts w:ascii="Arial" w:hAnsi="Arial" w:cs="Arial"/>
          <w:color w:val="000000"/>
        </w:rPr>
        <w:t>, remarque Sabrina Tenerelli. Avec, à la clef, le besoin d'être encore plus pointu dans la gestion de la relation client [...]. </w:t>
      </w:r>
    </w:p>
    <w:p w14:paraId="7F27C4DF" w14:textId="77777777" w:rsidR="00B87F23" w:rsidRDefault="00B87F23" w:rsidP="00B87F23"/>
    <w:p w14:paraId="097F68A1" w14:textId="77777777" w:rsidR="00B87F23" w:rsidRDefault="00B87F23" w:rsidP="00B87F23">
      <w:pPr>
        <w:pStyle w:val="NormalWeb"/>
        <w:spacing w:before="0" w:beforeAutospacing="0" w:after="0" w:afterAutospacing="0"/>
        <w:rPr>
          <w:rFonts w:ascii="Arial" w:hAnsi="Arial" w:cs="Arial"/>
          <w:color w:val="000000"/>
        </w:rPr>
      </w:pPr>
      <w:r>
        <w:rPr>
          <w:rFonts w:ascii="Arial" w:hAnsi="Arial" w:cs="Arial"/>
          <w:color w:val="000000"/>
          <w:u w:val="single"/>
        </w:rPr>
        <w:t>Source</w:t>
      </w:r>
      <w:r>
        <w:rPr>
          <w:rFonts w:ascii="Arial" w:hAnsi="Arial" w:cs="Arial"/>
          <w:color w:val="000000"/>
        </w:rPr>
        <w:t xml:space="preserve"> : Les Echos</w:t>
      </w:r>
    </w:p>
    <w:p w14:paraId="0C910A83" w14:textId="77777777" w:rsidR="00B87F23" w:rsidRDefault="00B87F23" w:rsidP="00B87F23">
      <w:pPr>
        <w:pStyle w:val="NormalWeb"/>
        <w:spacing w:before="0" w:beforeAutospacing="0" w:after="0" w:afterAutospacing="0"/>
        <w:rPr>
          <w:rFonts w:ascii="Arial" w:hAnsi="Arial" w:cs="Arial"/>
          <w:color w:val="000000"/>
        </w:rPr>
      </w:pPr>
    </w:p>
    <w:p w14:paraId="0C28F4A8" w14:textId="77DDA1B1" w:rsidR="00B87F23" w:rsidRDefault="00B87F23" w:rsidP="00B87F23">
      <w:pPr>
        <w:pStyle w:val="NormalWeb"/>
        <w:spacing w:before="0" w:beforeAutospacing="0" w:after="0" w:afterAutospacing="0"/>
      </w:pPr>
      <w:r>
        <w:rPr>
          <w:rFonts w:ascii="Arial" w:hAnsi="Arial" w:cs="Arial"/>
          <w:color w:val="000000"/>
        </w:rPr>
        <w:t>À partir de l’article de presse : </w:t>
      </w:r>
    </w:p>
    <w:p w14:paraId="1A3E7812" w14:textId="77777777" w:rsidR="00B87F23" w:rsidRDefault="00B87F23" w:rsidP="00B87F23"/>
    <w:p w14:paraId="6991165D" w14:textId="64F95317" w:rsidR="00B87F23" w:rsidRDefault="00B87F23" w:rsidP="00726838">
      <w:pPr>
        <w:pStyle w:val="NormalWeb"/>
        <w:numPr>
          <w:ilvl w:val="0"/>
          <w:numId w:val="10"/>
        </w:numPr>
        <w:spacing w:before="0" w:beforeAutospacing="0" w:after="0" w:afterAutospacing="0"/>
        <w:textAlignment w:val="baseline"/>
        <w:rPr>
          <w:rFonts w:ascii="Arial" w:hAnsi="Arial" w:cs="Arial"/>
          <w:color w:val="000000"/>
        </w:rPr>
      </w:pPr>
      <w:r>
        <w:rPr>
          <w:rFonts w:ascii="Arial" w:hAnsi="Arial" w:cs="Arial"/>
          <w:color w:val="000000"/>
        </w:rPr>
        <w:t>Pourquoi une organisation cherche-t-elle à fidéliser sa clientèle ?</w:t>
      </w:r>
    </w:p>
    <w:p w14:paraId="7E13E717"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 xml:space="preserve">Une clientèle fidèle est une clientèle qui réitère son acte d’achat dans l’organisation. Ils constituent aussi un canal de communication car les clients fidèles sont des clients satisfaits qui promeuvent les qualités d’une marque : ce sont des ambassadeurs. </w:t>
      </w:r>
    </w:p>
    <w:p w14:paraId="5C95607B" w14:textId="77777777" w:rsidR="00B87F23" w:rsidRDefault="00B87F23" w:rsidP="00B87F23">
      <w:pPr>
        <w:pStyle w:val="NormalWeb"/>
        <w:spacing w:before="0" w:beforeAutospacing="0" w:after="0" w:afterAutospacing="0"/>
        <w:textAlignment w:val="baseline"/>
        <w:rPr>
          <w:rFonts w:ascii="Arial" w:hAnsi="Arial" w:cs="Arial"/>
          <w:color w:val="000000"/>
        </w:rPr>
      </w:pPr>
    </w:p>
    <w:p w14:paraId="69A323BA" w14:textId="57510C2F" w:rsidR="00B87F23" w:rsidRDefault="00B87F23" w:rsidP="00726838">
      <w:pPr>
        <w:pStyle w:val="NormalWeb"/>
        <w:numPr>
          <w:ilvl w:val="0"/>
          <w:numId w:val="10"/>
        </w:numPr>
        <w:spacing w:before="0" w:beforeAutospacing="0" w:after="0" w:afterAutospacing="0"/>
        <w:textAlignment w:val="baseline"/>
        <w:rPr>
          <w:rFonts w:ascii="Arial" w:hAnsi="Arial" w:cs="Arial"/>
          <w:color w:val="000000"/>
        </w:rPr>
      </w:pPr>
      <w:r>
        <w:rPr>
          <w:rFonts w:ascii="Arial" w:hAnsi="Arial" w:cs="Arial"/>
          <w:color w:val="000000"/>
        </w:rPr>
        <w:t>Quels sont les moyens mis en œuvre par Dacia pour fidéliser ses clients ?</w:t>
      </w:r>
    </w:p>
    <w:p w14:paraId="329E76A1"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Pour fidéliser sa clientèle, Dacia mets en place des évènements pour rassembler et fédérer ses clients fidèles et constituer une véritable communauté. C’est l’objectif du rassemblement annuel des clients Dacia organisé par la marque, mais aussi des journées portes ouvertes.</w:t>
      </w:r>
    </w:p>
    <w:p w14:paraId="0439D316"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Outre l’organisation des évènements, le groupe Dacia dispose aussi d’une page Facebook permettant un rassemblement virtuel des clients.</w:t>
      </w:r>
    </w:p>
    <w:p w14:paraId="3963A93E"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Enfin, Dacia a mis en place une application mobile permettant un suivi personnalisé de ses clients.</w:t>
      </w:r>
    </w:p>
    <w:p w14:paraId="3F60767B" w14:textId="77777777" w:rsidR="00B87F23" w:rsidRDefault="00B87F23" w:rsidP="00B87F23">
      <w:pPr>
        <w:pStyle w:val="NormalWeb"/>
        <w:spacing w:before="0" w:beforeAutospacing="0" w:after="0" w:afterAutospacing="0"/>
        <w:textAlignment w:val="baseline"/>
        <w:rPr>
          <w:rFonts w:ascii="Arial" w:hAnsi="Arial" w:cs="Arial"/>
          <w:color w:val="000000"/>
        </w:rPr>
      </w:pPr>
    </w:p>
    <w:p w14:paraId="72AE270B" w14:textId="7798DC7B" w:rsidR="00B87F23" w:rsidRDefault="00B87F23" w:rsidP="00726838">
      <w:pPr>
        <w:pStyle w:val="NormalWeb"/>
        <w:numPr>
          <w:ilvl w:val="0"/>
          <w:numId w:val="10"/>
        </w:numPr>
        <w:spacing w:before="0" w:beforeAutospacing="0" w:after="0" w:afterAutospacing="0"/>
        <w:textAlignment w:val="baseline"/>
        <w:rPr>
          <w:rFonts w:ascii="Arial" w:hAnsi="Arial" w:cs="Arial"/>
          <w:color w:val="000000"/>
        </w:rPr>
      </w:pPr>
      <w:r>
        <w:rPr>
          <w:rFonts w:ascii="Arial" w:hAnsi="Arial" w:cs="Arial"/>
          <w:color w:val="000000"/>
        </w:rPr>
        <w:t xml:space="preserve">Quels </w:t>
      </w:r>
      <w:r w:rsidR="00EA770F">
        <w:rPr>
          <w:rFonts w:ascii="Arial" w:hAnsi="Arial" w:cs="Arial"/>
          <w:color w:val="000000"/>
        </w:rPr>
        <w:t>avantages Dacia offre-t-elle à ses clients fidèles</w:t>
      </w:r>
      <w:r>
        <w:rPr>
          <w:rFonts w:ascii="Arial" w:hAnsi="Arial" w:cs="Arial"/>
          <w:color w:val="000000"/>
        </w:rPr>
        <w:t xml:space="preserve"> ?</w:t>
      </w:r>
    </w:p>
    <w:p w14:paraId="1E1CD373"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Les clients fidèles peuvent partager leur expérience utilisateur ainsi que retrouver des individus partageants des valeurs communes.</w:t>
      </w:r>
    </w:p>
    <w:p w14:paraId="52E89F65"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Ils ont l’occasion de recevoir des prix.</w:t>
      </w:r>
    </w:p>
    <w:p w14:paraId="4137BD82"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Ils ont aussi la possibilité à travers l’application, d’avoir un suivi détaillé de l’historique de leur véhicule.</w:t>
      </w:r>
    </w:p>
    <w:p w14:paraId="126DF993" w14:textId="77777777" w:rsidR="00B87F23" w:rsidRDefault="00B87F23" w:rsidP="00B87F23">
      <w:pPr>
        <w:pStyle w:val="NormalWeb"/>
        <w:spacing w:before="0" w:beforeAutospacing="0" w:after="0" w:afterAutospacing="0"/>
        <w:textAlignment w:val="baseline"/>
        <w:rPr>
          <w:rFonts w:ascii="Arial" w:hAnsi="Arial" w:cs="Arial"/>
          <w:color w:val="000000"/>
        </w:rPr>
      </w:pPr>
    </w:p>
    <w:p w14:paraId="200C2B9C" w14:textId="77777777" w:rsidR="00B87F23" w:rsidRDefault="00B87F23" w:rsidP="00726838">
      <w:pPr>
        <w:pStyle w:val="NormalWeb"/>
        <w:numPr>
          <w:ilvl w:val="0"/>
          <w:numId w:val="10"/>
        </w:numPr>
        <w:spacing w:before="0" w:beforeAutospacing="0" w:after="0" w:afterAutospacing="0"/>
        <w:textAlignment w:val="baseline"/>
        <w:rPr>
          <w:rFonts w:ascii="Arial" w:hAnsi="Arial" w:cs="Arial"/>
          <w:color w:val="000000"/>
        </w:rPr>
      </w:pPr>
      <w:r>
        <w:rPr>
          <w:rFonts w:ascii="Arial" w:hAnsi="Arial" w:cs="Arial"/>
          <w:color w:val="000000"/>
        </w:rPr>
        <w:t>En quoi la fidélisation constitue-t-elle un facteur clef de succès ?</w:t>
      </w:r>
    </w:p>
    <w:p w14:paraId="0DF1C3C9"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Elle permet de développer l’image de marque ainsi que la notoriété. La fidélisation permet une communication de la satisfaction des clients.</w:t>
      </w:r>
    </w:p>
    <w:p w14:paraId="0EF0ADC5"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Elle permet aussi de conserver une clientèle existante pour maximiser la réitération des actes d’achats.</w:t>
      </w:r>
    </w:p>
    <w:p w14:paraId="42471770" w14:textId="77777777" w:rsidR="00B87F23" w:rsidRDefault="00B87F23" w:rsidP="00B87F23">
      <w:pPr>
        <w:pStyle w:val="NormalWeb"/>
        <w:spacing w:before="0" w:beforeAutospacing="0" w:after="0" w:afterAutospacing="0"/>
        <w:textAlignment w:val="baseline"/>
        <w:rPr>
          <w:rFonts w:ascii="Arial" w:hAnsi="Arial" w:cs="Arial"/>
          <w:color w:val="000000"/>
        </w:rPr>
      </w:pPr>
    </w:p>
    <w:p w14:paraId="3C5AF85B" w14:textId="77777777" w:rsidR="00B87F23" w:rsidRDefault="00B87F23" w:rsidP="00726838">
      <w:pPr>
        <w:pStyle w:val="NormalWeb"/>
        <w:numPr>
          <w:ilvl w:val="0"/>
          <w:numId w:val="10"/>
        </w:numPr>
        <w:spacing w:before="0" w:beforeAutospacing="0" w:after="0" w:afterAutospacing="0"/>
        <w:textAlignment w:val="baseline"/>
        <w:rPr>
          <w:rFonts w:ascii="Arial" w:hAnsi="Arial" w:cs="Arial"/>
          <w:color w:val="000000"/>
        </w:rPr>
      </w:pPr>
      <w:r>
        <w:rPr>
          <w:rFonts w:ascii="Arial" w:hAnsi="Arial" w:cs="Arial"/>
          <w:color w:val="000000"/>
        </w:rPr>
        <w:t>Qu’est-ce que la fidélisation implique en matière de coûts pour Dacia ? Développez.</w:t>
      </w:r>
    </w:p>
    <w:p w14:paraId="08F69EA4"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Les évènements organisés par Dacia représentent un coût. La privatisation d’un espace le temps d’un évènement, les concerts ainsi que l’ensemble des dispositions prévues pour l’accueil du public ont un coût.</w:t>
      </w:r>
    </w:p>
    <w:p w14:paraId="7830BC69"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Aussi, l’application représente également un coût tant dans son développement que dans sa maintenance.</w:t>
      </w:r>
    </w:p>
    <w:p w14:paraId="00B90940" w14:textId="77777777" w:rsidR="00B87F23" w:rsidRDefault="00B87F23" w:rsidP="00B87F23">
      <w:pPr>
        <w:pStyle w:val="NormalWeb"/>
        <w:spacing w:before="0" w:beforeAutospacing="0" w:after="0" w:afterAutospacing="0"/>
        <w:textAlignment w:val="baseline"/>
        <w:rPr>
          <w:rFonts w:ascii="Arial" w:hAnsi="Arial" w:cs="Arial"/>
          <w:i/>
          <w:iCs/>
          <w:color w:val="0384DB" w:themeColor="accent1"/>
        </w:rPr>
      </w:pPr>
    </w:p>
    <w:p w14:paraId="55A48E87" w14:textId="77777777" w:rsidR="00B87F23" w:rsidRDefault="00B87F23" w:rsidP="00B87F23">
      <w:pPr>
        <w:pStyle w:val="NormalWeb"/>
        <w:spacing w:before="0" w:beforeAutospacing="0" w:after="0" w:afterAutospacing="0"/>
        <w:jc w:val="both"/>
        <w:textAlignment w:val="baseline"/>
        <w:rPr>
          <w:rFonts w:ascii="Arial" w:hAnsi="Arial" w:cs="Arial"/>
          <w:i/>
          <w:iCs/>
          <w:color w:val="0384DB" w:themeColor="accent1"/>
        </w:rPr>
      </w:pPr>
      <w:r>
        <w:rPr>
          <w:rFonts w:ascii="Arial" w:hAnsi="Arial" w:cs="Arial"/>
          <w:i/>
          <w:iCs/>
          <w:color w:val="0384DB" w:themeColor="accent1"/>
        </w:rPr>
        <w:t>Cependant (vu en management) la marque n’alloue pas un budget conséquent pour la communication. La publicité est moins utilisée que les marques concurrentes. Dacia se base sur un réseau d’ambassadeurs qui lui permettent d’utiliser un canal de communication gratuit.</w:t>
      </w:r>
    </w:p>
    <w:p w14:paraId="55BE9DE2" w14:textId="77777777" w:rsidR="00432F75" w:rsidRDefault="00432F75"/>
    <w:sectPr w:rsidR="00432F75" w:rsidSect="00000E8F">
      <w:headerReference w:type="default" r:id="rId20"/>
      <w:footerReference w:type="default" r:id="rId21"/>
      <w:headerReference w:type="first" r:id="rId22"/>
      <w:footerReference w:type="first" r:id="rId23"/>
      <w:type w:val="nextColumn"/>
      <w:pgSz w:w="11906" w:h="16838"/>
      <w:pgMar w:top="1417" w:right="1417" w:bottom="142" w:left="1417" w:header="705" w:footer="548" w:gutter="0"/>
      <w:pgBorders w:offsetFrom="page">
        <w:top w:val="single" w:sz="12" w:space="31" w:color="00B0F0"/>
        <w:left w:val="single" w:sz="12" w:space="24" w:color="00B0F0"/>
        <w:bottom w:val="single" w:sz="12" w:space="24" w:color="00B0F0"/>
        <w:right w:val="single" w:sz="12" w:space="24" w:color="00B0F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84733" w14:textId="77777777" w:rsidR="00E0379C" w:rsidRDefault="00E0379C" w:rsidP="00AE39FB">
      <w:pPr>
        <w:spacing w:after="0" w:line="240" w:lineRule="auto"/>
      </w:pPr>
      <w:r>
        <w:separator/>
      </w:r>
    </w:p>
  </w:endnote>
  <w:endnote w:type="continuationSeparator" w:id="0">
    <w:p w14:paraId="5AB05929" w14:textId="77777777" w:rsidR="00E0379C" w:rsidRDefault="00E0379C" w:rsidP="00AE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1A90C" w14:textId="4A2D303F" w:rsidR="00AE39FB" w:rsidRDefault="00E0379C">
    <w:pPr>
      <w:pStyle w:val="Pieddepage"/>
    </w:pPr>
    <w:sdt>
      <w:sdtPr>
        <w:alias w:val="Auteur "/>
        <w:tag w:val=""/>
        <w:id w:val="1335891040"/>
        <w:placeholder>
          <w:docPart w:val="E4B136C353BB4D61A29D77C0ED221A04"/>
        </w:placeholder>
        <w:dataBinding w:prefixMappings="xmlns:ns0='http://purl.org/dc/elements/1.1/' xmlns:ns1='http://schemas.openxmlformats.org/package/2006/metadata/core-properties' " w:xpath="/ns1:coreProperties[1]/ns0:creator[1]" w:storeItemID="{6C3C8BC8-F283-45AE-878A-BAB7291924A1}"/>
        <w:text/>
      </w:sdtPr>
      <w:sdtEndPr/>
      <w:sdtContent>
        <w:r w:rsidR="00C13EE1">
          <w:t>Sylvain Ferry et Hugues Bavarin</w:t>
        </w:r>
        <w:r w:rsidR="00BE01A6">
          <w:t xml:space="preserve"> </w:t>
        </w:r>
      </w:sdtContent>
    </w:sdt>
    <w:r w:rsidR="00442DBF">
      <w:ptab w:relativeTo="margin" w:alignment="center" w:leader="none"/>
    </w:r>
    <w:sdt>
      <w:sdtPr>
        <w:alias w:val="Titre "/>
        <w:tag w:val=""/>
        <w:id w:val="-1970730345"/>
        <w:placeholder>
          <w:docPart w:val="29AA58D1040E488486F46A80218CC152"/>
        </w:placeholder>
        <w:dataBinding w:prefixMappings="xmlns:ns0='http://purl.org/dc/elements/1.1/' xmlns:ns1='http://schemas.openxmlformats.org/package/2006/metadata/core-properties' " w:xpath="/ns1:coreProperties[1]/ns0:title[1]" w:storeItemID="{6C3C8BC8-F283-45AE-878A-BAB7291924A1}"/>
        <w:text/>
      </w:sdtPr>
      <w:sdtEndPr/>
      <w:sdtContent>
        <w:r w:rsidR="00B04725">
          <w:t>Conception de ressources pédagogiques distancielles</w:t>
        </w:r>
      </w:sdtContent>
    </w:sdt>
    <w:r w:rsidR="00442DBF">
      <w:ptab w:relativeTo="margin" w:alignment="right" w:leader="none"/>
    </w:r>
    <w:r w:rsidR="00937A0B">
      <w:fldChar w:fldCharType="begin"/>
    </w:r>
    <w:r w:rsidR="00937A0B">
      <w:instrText xml:space="preserve"> PAGE  \* Arabic  \* MERGEFORMAT </w:instrText>
    </w:r>
    <w:r w:rsidR="00937A0B">
      <w:fldChar w:fldCharType="separate"/>
    </w:r>
    <w:r w:rsidR="00BE01A6">
      <w:rPr>
        <w:noProof/>
      </w:rPr>
      <w:t>6</w:t>
    </w:r>
    <w:r w:rsidR="00937A0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EC698" w14:textId="68562000" w:rsidR="00937A0B" w:rsidRDefault="00E0379C">
    <w:pPr>
      <w:pStyle w:val="Pieddepage"/>
    </w:pPr>
    <w:sdt>
      <w:sdtPr>
        <w:alias w:val="Auteur "/>
        <w:tag w:val=""/>
        <w:id w:val="-1695225586"/>
        <w:placeholder>
          <w:docPart w:val="AF6DC9A120BE4FFA8FC36204C032E64D"/>
        </w:placeholder>
        <w:dataBinding w:prefixMappings="xmlns:ns0='http://purl.org/dc/elements/1.1/' xmlns:ns1='http://schemas.openxmlformats.org/package/2006/metadata/core-properties' " w:xpath="/ns1:coreProperties[1]/ns0:creator[1]" w:storeItemID="{6C3C8BC8-F283-45AE-878A-BAB7291924A1}"/>
        <w:text/>
      </w:sdtPr>
      <w:sdtEndPr/>
      <w:sdtContent>
        <w:r w:rsidR="00BE01A6">
          <w:t xml:space="preserve">Sylvain Ferry et Hugues Bavarin </w:t>
        </w:r>
      </w:sdtContent>
    </w:sdt>
    <w:r w:rsidR="00937A0B">
      <w:ptab w:relativeTo="margin" w:alignment="center" w:leader="none"/>
    </w:r>
    <w:sdt>
      <w:sdtPr>
        <w:alias w:val="Titre "/>
        <w:tag w:val=""/>
        <w:id w:val="532774492"/>
        <w:placeholder>
          <w:docPart w:val="ED85DFAD099E4A22B87347A6A6D95680"/>
        </w:placeholder>
        <w:dataBinding w:prefixMappings="xmlns:ns0='http://purl.org/dc/elements/1.1/' xmlns:ns1='http://schemas.openxmlformats.org/package/2006/metadata/core-properties' " w:xpath="/ns1:coreProperties[1]/ns0:title[1]" w:storeItemID="{6C3C8BC8-F283-45AE-878A-BAB7291924A1}"/>
        <w:text/>
      </w:sdtPr>
      <w:sdtEndPr/>
      <w:sdtContent>
        <w:r w:rsidR="00B04725">
          <w:t>Conception de ressources pédagogiques distancielles</w:t>
        </w:r>
      </w:sdtContent>
    </w:sdt>
    <w:r w:rsidR="00937A0B">
      <w:ptab w:relativeTo="margin" w:alignment="right" w:leader="none"/>
    </w:r>
    <w:r w:rsidR="00937A0B">
      <w:fldChar w:fldCharType="begin"/>
    </w:r>
    <w:r w:rsidR="00937A0B">
      <w:instrText xml:space="preserve"> PAGE  \* Arabic  \* MERGEFORMAT </w:instrText>
    </w:r>
    <w:r w:rsidR="00937A0B">
      <w:fldChar w:fldCharType="separate"/>
    </w:r>
    <w:r w:rsidR="00BE01A6">
      <w:rPr>
        <w:noProof/>
      </w:rPr>
      <w:t>1</w:t>
    </w:r>
    <w:r w:rsidR="00937A0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DBF71" w14:textId="77777777" w:rsidR="00E0379C" w:rsidRDefault="00E0379C" w:rsidP="00AE39FB">
      <w:pPr>
        <w:spacing w:after="0" w:line="240" w:lineRule="auto"/>
      </w:pPr>
      <w:r>
        <w:separator/>
      </w:r>
    </w:p>
  </w:footnote>
  <w:footnote w:type="continuationSeparator" w:id="0">
    <w:p w14:paraId="0AD83A06" w14:textId="77777777" w:rsidR="00E0379C" w:rsidRDefault="00E0379C" w:rsidP="00AE3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54F6" w14:textId="44CAC2A1" w:rsidR="00BE01A6" w:rsidRDefault="00BE01A6" w:rsidP="00BE01A6">
    <w:pPr>
      <w:pStyle w:val="En-tte"/>
      <w:spacing w:before="80"/>
      <w:jc w:val="center"/>
    </w:pPr>
    <w:r>
      <w:rPr>
        <w:noProof/>
        <w:lang w:eastAsia="fr-FR"/>
      </w:rPr>
      <w:drawing>
        <wp:anchor distT="0" distB="0" distL="114300" distR="114300" simplePos="0" relativeHeight="251669503" behindDoc="0" locked="0" layoutInCell="1" allowOverlap="1" wp14:anchorId="5F233304" wp14:editId="6469065B">
          <wp:simplePos x="0" y="0"/>
          <wp:positionH relativeFrom="page">
            <wp:posOffset>514350</wp:posOffset>
          </wp:positionH>
          <wp:positionV relativeFrom="paragraph">
            <wp:posOffset>-79375</wp:posOffset>
          </wp:positionV>
          <wp:extent cx="1352550" cy="438785"/>
          <wp:effectExtent l="0" t="0" r="0" b="0"/>
          <wp:wrapThrough wrapText="bothSides">
            <wp:wrapPolygon edited="0">
              <wp:start x="1825" y="0"/>
              <wp:lineTo x="0" y="5627"/>
              <wp:lineTo x="0" y="18755"/>
              <wp:lineTo x="913" y="20631"/>
              <wp:lineTo x="3346" y="20631"/>
              <wp:lineTo x="4868" y="20631"/>
              <wp:lineTo x="17341" y="15942"/>
              <wp:lineTo x="21296" y="12191"/>
              <wp:lineTo x="21296" y="7502"/>
              <wp:lineTo x="3955" y="0"/>
              <wp:lineTo x="1825"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t>Sciences de gestion et numérique_1STMG_Thème3_Activité</w:t>
    </w:r>
    <w:r>
      <w:t>3</w:t>
    </w:r>
  </w:p>
  <w:p w14:paraId="7308B788" w14:textId="3748EA24" w:rsidR="00937A0B" w:rsidRPr="00BE01A6" w:rsidRDefault="00BE01A6" w:rsidP="00BE01A6">
    <w:pPr>
      <w:pStyle w:val="En-tte"/>
    </w:pPr>
    <w:r>
      <w:rPr>
        <w:noProof/>
        <w:lang w:eastAsia="fr-FR"/>
      </w:rPr>
      <w:drawing>
        <wp:anchor distT="0" distB="0" distL="114300" distR="114300" simplePos="0" relativeHeight="251670527" behindDoc="0" locked="0" layoutInCell="1" allowOverlap="1" wp14:anchorId="2C25C31A" wp14:editId="3FBA8174">
          <wp:simplePos x="0" y="0"/>
          <wp:positionH relativeFrom="column">
            <wp:posOffset>4981575</wp:posOffset>
          </wp:positionH>
          <wp:positionV relativeFrom="paragraph">
            <wp:posOffset>-316865</wp:posOffset>
          </wp:positionV>
          <wp:extent cx="1133475" cy="542925"/>
          <wp:effectExtent l="0" t="0" r="9525" b="0"/>
          <wp:wrapThrough wrapText="bothSides">
            <wp:wrapPolygon edited="0">
              <wp:start x="17425" y="1516"/>
              <wp:lineTo x="0" y="6063"/>
              <wp:lineTo x="0" y="17432"/>
              <wp:lineTo x="16336" y="20463"/>
              <wp:lineTo x="17788" y="20463"/>
              <wp:lineTo x="18514" y="18947"/>
              <wp:lineTo x="21418" y="15158"/>
              <wp:lineTo x="21418" y="9095"/>
              <wp:lineTo x="20329" y="1516"/>
              <wp:lineTo x="17425" y="1516"/>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58D31" w14:textId="5FE1078D" w:rsidR="00BE01A6" w:rsidRDefault="00BE01A6" w:rsidP="00BE01A6">
    <w:pPr>
      <w:pStyle w:val="En-tte"/>
      <w:spacing w:before="80"/>
      <w:jc w:val="center"/>
    </w:pPr>
    <w:r>
      <w:rPr>
        <w:noProof/>
        <w:lang w:eastAsia="fr-FR"/>
      </w:rPr>
      <w:drawing>
        <wp:anchor distT="0" distB="0" distL="114300" distR="114300" simplePos="0" relativeHeight="251666431" behindDoc="0" locked="0" layoutInCell="1" allowOverlap="1" wp14:anchorId="474A4CD0" wp14:editId="08719258">
          <wp:simplePos x="0" y="0"/>
          <wp:positionH relativeFrom="page">
            <wp:posOffset>514350</wp:posOffset>
          </wp:positionH>
          <wp:positionV relativeFrom="paragraph">
            <wp:posOffset>-79375</wp:posOffset>
          </wp:positionV>
          <wp:extent cx="1352550" cy="438785"/>
          <wp:effectExtent l="0" t="0" r="0" b="0"/>
          <wp:wrapThrough wrapText="bothSides">
            <wp:wrapPolygon edited="0">
              <wp:start x="1825" y="0"/>
              <wp:lineTo x="0" y="5627"/>
              <wp:lineTo x="0" y="18755"/>
              <wp:lineTo x="913" y="20631"/>
              <wp:lineTo x="3346" y="20631"/>
              <wp:lineTo x="4868" y="20631"/>
              <wp:lineTo x="17341" y="15942"/>
              <wp:lineTo x="21296" y="12191"/>
              <wp:lineTo x="21296" y="7502"/>
              <wp:lineTo x="3955" y="0"/>
              <wp:lineTo x="1825" y="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t>Sciences de gestion et numérique_1STMG_Thème3_Activité</w:t>
    </w:r>
    <w:r>
      <w:t>3</w:t>
    </w:r>
  </w:p>
  <w:p w14:paraId="0D3CB38A" w14:textId="01F2D78B" w:rsidR="00F16D5D" w:rsidRPr="00BE01A6" w:rsidRDefault="00BE01A6" w:rsidP="00BE01A6">
    <w:pPr>
      <w:pStyle w:val="En-tte"/>
    </w:pPr>
    <w:r>
      <w:rPr>
        <w:noProof/>
        <w:lang w:eastAsia="fr-FR"/>
      </w:rPr>
      <w:drawing>
        <wp:anchor distT="0" distB="0" distL="114300" distR="114300" simplePos="0" relativeHeight="251667455" behindDoc="0" locked="0" layoutInCell="1" allowOverlap="1" wp14:anchorId="0807F817" wp14:editId="34C52DB9">
          <wp:simplePos x="0" y="0"/>
          <wp:positionH relativeFrom="column">
            <wp:posOffset>4981575</wp:posOffset>
          </wp:positionH>
          <wp:positionV relativeFrom="paragraph">
            <wp:posOffset>-316865</wp:posOffset>
          </wp:positionV>
          <wp:extent cx="1133475" cy="542925"/>
          <wp:effectExtent l="0" t="0" r="9525" b="0"/>
          <wp:wrapThrough wrapText="bothSides">
            <wp:wrapPolygon edited="0">
              <wp:start x="17425" y="1516"/>
              <wp:lineTo x="0" y="6063"/>
              <wp:lineTo x="0" y="17432"/>
              <wp:lineTo x="16336" y="20463"/>
              <wp:lineTo x="17788" y="20463"/>
              <wp:lineTo x="18514" y="18947"/>
              <wp:lineTo x="21418" y="15158"/>
              <wp:lineTo x="21418" y="9095"/>
              <wp:lineTo x="20329" y="1516"/>
              <wp:lineTo x="17425" y="1516"/>
            </wp:wrapPolygon>
          </wp:wrapThrough>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6938"/>
    <w:multiLevelType w:val="multilevel"/>
    <w:tmpl w:val="B3A670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EE26DC"/>
    <w:multiLevelType w:val="multilevel"/>
    <w:tmpl w:val="2468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F42444"/>
    <w:multiLevelType w:val="hybridMultilevel"/>
    <w:tmpl w:val="BAEEE68A"/>
    <w:lvl w:ilvl="0" w:tplc="2B4447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2A11325"/>
    <w:multiLevelType w:val="multilevel"/>
    <w:tmpl w:val="3F1A4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B57D57"/>
    <w:multiLevelType w:val="multilevel"/>
    <w:tmpl w:val="7828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8D1803"/>
    <w:multiLevelType w:val="hybridMultilevel"/>
    <w:tmpl w:val="C5E69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0"/>
    <w:lvlOverride w:ilvl="0">
      <w:lvl w:ilvl="0">
        <w:numFmt w:val="decimal"/>
        <w:lvlText w:val="%1."/>
        <w:lvlJc w:val="left"/>
      </w:lvl>
    </w:lvlOverride>
  </w:num>
  <w:num w:numId="6">
    <w:abstractNumId w:val="0"/>
    <w:lvlOverride w:ilvl="0">
      <w:lvl w:ilvl="0">
        <w:numFmt w:val="decimal"/>
        <w:lvlText w:val="%1."/>
        <w:lvlJc w:val="left"/>
      </w:lvl>
    </w:lvlOverride>
  </w:num>
  <w:num w:numId="7">
    <w:abstractNumId w:val="0"/>
    <w:lvlOverride w:ilvl="0">
      <w:lvl w:ilvl="0">
        <w:numFmt w:val="decimal"/>
        <w:lvlText w:val="%1."/>
        <w:lvlJc w:val="left"/>
      </w:lvl>
    </w:lvlOverride>
  </w:num>
  <w:num w:numId="8">
    <w:abstractNumId w:val="0"/>
    <w:lvlOverride w:ilvl="0">
      <w:lvl w:ilvl="0">
        <w:numFmt w:val="decimal"/>
        <w:lvlText w:val="%1."/>
        <w:lvlJc w:val="left"/>
      </w:lvl>
    </w:lvlOverride>
  </w:num>
  <w:num w:numId="9">
    <w:abstractNumId w:val="0"/>
    <w:lvlOverride w:ilvl="0">
      <w:lvl w:ilvl="0">
        <w:numFmt w:val="decimal"/>
        <w:lvlText w:val="%1."/>
        <w:lvlJc w:val="left"/>
      </w:lvl>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DAC"/>
    <w:rsid w:val="00000E8F"/>
    <w:rsid w:val="000013B2"/>
    <w:rsid w:val="0004090C"/>
    <w:rsid w:val="000B31C9"/>
    <w:rsid w:val="00125820"/>
    <w:rsid w:val="00173262"/>
    <w:rsid w:val="002610B5"/>
    <w:rsid w:val="002F0F44"/>
    <w:rsid w:val="00384967"/>
    <w:rsid w:val="003971CC"/>
    <w:rsid w:val="003A7B41"/>
    <w:rsid w:val="00432F75"/>
    <w:rsid w:val="00442DBF"/>
    <w:rsid w:val="00484075"/>
    <w:rsid w:val="00641AD2"/>
    <w:rsid w:val="00720A2D"/>
    <w:rsid w:val="00726838"/>
    <w:rsid w:val="00937A0B"/>
    <w:rsid w:val="00972A52"/>
    <w:rsid w:val="00AE39FB"/>
    <w:rsid w:val="00AF3C9A"/>
    <w:rsid w:val="00B04725"/>
    <w:rsid w:val="00B8448B"/>
    <w:rsid w:val="00B87F23"/>
    <w:rsid w:val="00BE01A6"/>
    <w:rsid w:val="00C13EE1"/>
    <w:rsid w:val="00C259A6"/>
    <w:rsid w:val="00C96D61"/>
    <w:rsid w:val="00CD0C3B"/>
    <w:rsid w:val="00D24647"/>
    <w:rsid w:val="00DD1DAC"/>
    <w:rsid w:val="00DD3F5D"/>
    <w:rsid w:val="00E0379C"/>
    <w:rsid w:val="00E14C54"/>
    <w:rsid w:val="00EA0306"/>
    <w:rsid w:val="00EA770F"/>
    <w:rsid w:val="00EF774C"/>
    <w:rsid w:val="00F16D5D"/>
    <w:rsid w:val="00FC35D4"/>
    <w:rsid w:val="00FE35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33570"/>
  <w15:chartTrackingRefBased/>
  <w15:docId w15:val="{DCC14CE0-66CD-4B57-8372-8F81BCE4E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971CC"/>
    <w:pPr>
      <w:keepNext/>
      <w:keepLines/>
      <w:spacing w:before="480" w:after="240" w:line="276" w:lineRule="auto"/>
      <w:jc w:val="both"/>
      <w:outlineLvl w:val="0"/>
    </w:pPr>
    <w:rPr>
      <w:rFonts w:ascii="Times New Roman" w:eastAsiaTheme="majorEastAsia" w:hAnsi="Times New Roman" w:cstheme="majorBidi"/>
      <w:bCs/>
      <w:i/>
      <w:sz w:val="36"/>
      <w:szCs w:val="28"/>
      <w:u w:val="single"/>
    </w:rPr>
  </w:style>
  <w:style w:type="paragraph" w:styleId="Titre2">
    <w:name w:val="heading 2"/>
    <w:basedOn w:val="Paragraphedeliste"/>
    <w:next w:val="Normal"/>
    <w:link w:val="Titre2Car"/>
    <w:uiPriority w:val="9"/>
    <w:unhideWhenUsed/>
    <w:qFormat/>
    <w:rsid w:val="003971CC"/>
    <w:pPr>
      <w:widowControl w:val="0"/>
      <w:suppressAutoHyphens/>
      <w:autoSpaceDN w:val="0"/>
      <w:spacing w:after="120" w:line="360" w:lineRule="auto"/>
      <w:ind w:left="714" w:hanging="357"/>
      <w:textAlignment w:val="baseline"/>
      <w:outlineLvl w:val="1"/>
    </w:pPr>
    <w:rPr>
      <w:rFonts w:ascii="Tahoma" w:eastAsia="SimSun" w:hAnsi="Tahoma" w:cs="Tahoma"/>
      <w:b/>
      <w:kern w:val="3"/>
      <w:sz w:val="28"/>
      <w:szCs w:val="28"/>
      <w:u w:val="single"/>
      <w:lang w:eastAsia="zh-CN" w:bidi="hi-IN"/>
    </w:rPr>
  </w:style>
  <w:style w:type="paragraph" w:styleId="Titre3">
    <w:name w:val="heading 3"/>
    <w:basedOn w:val="Normal"/>
    <w:next w:val="Normal"/>
    <w:link w:val="Titre3Car"/>
    <w:uiPriority w:val="9"/>
    <w:unhideWhenUsed/>
    <w:qFormat/>
    <w:rsid w:val="00125820"/>
    <w:pPr>
      <w:keepNext/>
      <w:keepLines/>
      <w:spacing w:before="40" w:after="0"/>
      <w:outlineLvl w:val="2"/>
    </w:pPr>
    <w:rPr>
      <w:rFonts w:asciiTheme="majorHAnsi" w:eastAsiaTheme="majorEastAsia" w:hAnsiTheme="majorHAnsi" w:cstheme="majorBidi"/>
      <w:color w:val="01416C"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971CC"/>
    <w:rPr>
      <w:rFonts w:ascii="Times New Roman" w:eastAsiaTheme="majorEastAsia" w:hAnsi="Times New Roman" w:cstheme="majorBidi"/>
      <w:bCs/>
      <w:i/>
      <w:sz w:val="36"/>
      <w:szCs w:val="28"/>
      <w:u w:val="single"/>
    </w:rPr>
  </w:style>
  <w:style w:type="character" w:customStyle="1" w:styleId="Titre2Car">
    <w:name w:val="Titre 2 Car"/>
    <w:basedOn w:val="Policepardfaut"/>
    <w:link w:val="Titre2"/>
    <w:uiPriority w:val="9"/>
    <w:rsid w:val="003971CC"/>
    <w:rPr>
      <w:rFonts w:ascii="Tahoma" w:eastAsia="SimSun" w:hAnsi="Tahoma" w:cs="Tahoma"/>
      <w:b/>
      <w:kern w:val="3"/>
      <w:sz w:val="28"/>
      <w:szCs w:val="28"/>
      <w:u w:val="single"/>
      <w:lang w:eastAsia="zh-CN" w:bidi="hi-IN"/>
    </w:rPr>
  </w:style>
  <w:style w:type="paragraph" w:styleId="Paragraphedeliste">
    <w:name w:val="List Paragraph"/>
    <w:basedOn w:val="Normal"/>
    <w:uiPriority w:val="34"/>
    <w:qFormat/>
    <w:rsid w:val="003971CC"/>
    <w:pPr>
      <w:ind w:left="720"/>
      <w:contextualSpacing/>
    </w:pPr>
  </w:style>
  <w:style w:type="paragraph" w:styleId="Titre">
    <w:name w:val="Title"/>
    <w:basedOn w:val="Normal"/>
    <w:next w:val="Normal"/>
    <w:link w:val="TitreCar"/>
    <w:uiPriority w:val="10"/>
    <w:qFormat/>
    <w:rsid w:val="00AF3C9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fr-FR"/>
    </w:rPr>
  </w:style>
  <w:style w:type="character" w:customStyle="1" w:styleId="TitreCar">
    <w:name w:val="Titre Car"/>
    <w:basedOn w:val="Policepardfaut"/>
    <w:link w:val="Titre"/>
    <w:uiPriority w:val="10"/>
    <w:rsid w:val="00AF3C9A"/>
    <w:rPr>
      <w:rFonts w:asciiTheme="majorHAnsi" w:eastAsiaTheme="majorEastAsia" w:hAnsiTheme="majorHAnsi" w:cstheme="majorBidi"/>
      <w:color w:val="404040" w:themeColor="text1" w:themeTint="BF"/>
      <w:spacing w:val="-10"/>
      <w:kern w:val="28"/>
      <w:sz w:val="56"/>
      <w:szCs w:val="56"/>
      <w:lang w:eastAsia="fr-FR"/>
    </w:rPr>
  </w:style>
  <w:style w:type="paragraph" w:styleId="Sous-titre">
    <w:name w:val="Subtitle"/>
    <w:basedOn w:val="Normal"/>
    <w:next w:val="Normal"/>
    <w:link w:val="Sous-titreCar"/>
    <w:uiPriority w:val="11"/>
    <w:qFormat/>
    <w:rsid w:val="00AF3C9A"/>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AF3C9A"/>
    <w:rPr>
      <w:rFonts w:eastAsiaTheme="minorEastAsia" w:cs="Times New Roman"/>
      <w:color w:val="5A5A5A" w:themeColor="text1" w:themeTint="A5"/>
      <w:spacing w:val="15"/>
      <w:lang w:eastAsia="fr-FR"/>
    </w:rPr>
  </w:style>
  <w:style w:type="paragraph" w:styleId="Sansinterligne">
    <w:name w:val="No Spacing"/>
    <w:link w:val="SansinterligneCar"/>
    <w:uiPriority w:val="1"/>
    <w:qFormat/>
    <w:rsid w:val="00AF3C9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AF3C9A"/>
    <w:rPr>
      <w:rFonts w:eastAsiaTheme="minorEastAsia"/>
      <w:lang w:eastAsia="fr-FR"/>
    </w:rPr>
  </w:style>
  <w:style w:type="paragraph" w:styleId="En-tte">
    <w:name w:val="header"/>
    <w:basedOn w:val="Normal"/>
    <w:link w:val="En-tteCar"/>
    <w:uiPriority w:val="99"/>
    <w:unhideWhenUsed/>
    <w:rsid w:val="00AE39FB"/>
    <w:pPr>
      <w:tabs>
        <w:tab w:val="center" w:pos="4536"/>
        <w:tab w:val="right" w:pos="9072"/>
      </w:tabs>
      <w:spacing w:after="0" w:line="240" w:lineRule="auto"/>
    </w:pPr>
  </w:style>
  <w:style w:type="character" w:customStyle="1" w:styleId="En-tteCar">
    <w:name w:val="En-tête Car"/>
    <w:basedOn w:val="Policepardfaut"/>
    <w:link w:val="En-tte"/>
    <w:uiPriority w:val="99"/>
    <w:rsid w:val="00AE39FB"/>
  </w:style>
  <w:style w:type="paragraph" w:styleId="Pieddepage">
    <w:name w:val="footer"/>
    <w:basedOn w:val="Normal"/>
    <w:link w:val="PieddepageCar"/>
    <w:uiPriority w:val="99"/>
    <w:unhideWhenUsed/>
    <w:rsid w:val="00AE39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9FB"/>
  </w:style>
  <w:style w:type="table" w:styleId="Grilledutableau">
    <w:name w:val="Table Grid"/>
    <w:basedOn w:val="TableauNormal"/>
    <w:uiPriority w:val="39"/>
    <w:rsid w:val="00F16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442DBF"/>
    <w:rPr>
      <w:color w:val="808080"/>
    </w:rPr>
  </w:style>
  <w:style w:type="character" w:styleId="Marquedecommentaire">
    <w:name w:val="annotation reference"/>
    <w:basedOn w:val="Policepardfaut"/>
    <w:uiPriority w:val="99"/>
    <w:semiHidden/>
    <w:unhideWhenUsed/>
    <w:rsid w:val="00125820"/>
    <w:rPr>
      <w:sz w:val="16"/>
      <w:szCs w:val="16"/>
    </w:rPr>
  </w:style>
  <w:style w:type="paragraph" w:styleId="Commentaire">
    <w:name w:val="annotation text"/>
    <w:basedOn w:val="Normal"/>
    <w:link w:val="CommentaireCar"/>
    <w:uiPriority w:val="99"/>
    <w:semiHidden/>
    <w:unhideWhenUsed/>
    <w:rsid w:val="00125820"/>
    <w:pPr>
      <w:spacing w:line="240" w:lineRule="auto"/>
    </w:pPr>
    <w:rPr>
      <w:sz w:val="20"/>
      <w:szCs w:val="20"/>
    </w:rPr>
  </w:style>
  <w:style w:type="character" w:customStyle="1" w:styleId="CommentaireCar">
    <w:name w:val="Commentaire Car"/>
    <w:basedOn w:val="Policepardfaut"/>
    <w:link w:val="Commentaire"/>
    <w:uiPriority w:val="99"/>
    <w:semiHidden/>
    <w:rsid w:val="00125820"/>
    <w:rPr>
      <w:sz w:val="20"/>
      <w:szCs w:val="20"/>
    </w:rPr>
  </w:style>
  <w:style w:type="paragraph" w:styleId="Objetducommentaire">
    <w:name w:val="annotation subject"/>
    <w:basedOn w:val="Commentaire"/>
    <w:next w:val="Commentaire"/>
    <w:link w:val="ObjetducommentaireCar"/>
    <w:uiPriority w:val="99"/>
    <w:semiHidden/>
    <w:unhideWhenUsed/>
    <w:rsid w:val="00125820"/>
    <w:rPr>
      <w:b/>
      <w:bCs/>
    </w:rPr>
  </w:style>
  <w:style w:type="character" w:customStyle="1" w:styleId="ObjetducommentaireCar">
    <w:name w:val="Objet du commentaire Car"/>
    <w:basedOn w:val="CommentaireCar"/>
    <w:link w:val="Objetducommentaire"/>
    <w:uiPriority w:val="99"/>
    <w:semiHidden/>
    <w:rsid w:val="00125820"/>
    <w:rPr>
      <w:b/>
      <w:bCs/>
      <w:sz w:val="20"/>
      <w:szCs w:val="20"/>
    </w:rPr>
  </w:style>
  <w:style w:type="paragraph" w:styleId="Textedebulles">
    <w:name w:val="Balloon Text"/>
    <w:basedOn w:val="Normal"/>
    <w:link w:val="TextedebullesCar"/>
    <w:uiPriority w:val="99"/>
    <w:semiHidden/>
    <w:unhideWhenUsed/>
    <w:rsid w:val="0012582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5820"/>
    <w:rPr>
      <w:rFonts w:ascii="Segoe UI" w:hAnsi="Segoe UI" w:cs="Segoe UI"/>
      <w:sz w:val="18"/>
      <w:szCs w:val="18"/>
    </w:rPr>
  </w:style>
  <w:style w:type="character" w:customStyle="1" w:styleId="Titre3Car">
    <w:name w:val="Titre 3 Car"/>
    <w:basedOn w:val="Policepardfaut"/>
    <w:link w:val="Titre3"/>
    <w:uiPriority w:val="9"/>
    <w:rsid w:val="00125820"/>
    <w:rPr>
      <w:rFonts w:asciiTheme="majorHAnsi" w:eastAsiaTheme="majorEastAsia" w:hAnsiTheme="majorHAnsi" w:cstheme="majorBidi"/>
      <w:color w:val="01416C" w:themeColor="accent1" w:themeShade="7F"/>
      <w:sz w:val="24"/>
      <w:szCs w:val="24"/>
    </w:rPr>
  </w:style>
  <w:style w:type="character" w:styleId="Lienhypertexte">
    <w:name w:val="Hyperlink"/>
    <w:basedOn w:val="Policepardfaut"/>
    <w:uiPriority w:val="99"/>
    <w:unhideWhenUsed/>
    <w:rsid w:val="00B87F23"/>
    <w:rPr>
      <w:color w:val="0000FF"/>
      <w:u w:val="single"/>
    </w:rPr>
  </w:style>
  <w:style w:type="paragraph" w:styleId="NormalWeb">
    <w:name w:val="Normal (Web)"/>
    <w:basedOn w:val="Normal"/>
    <w:uiPriority w:val="99"/>
    <w:unhideWhenUsed/>
    <w:rsid w:val="00B87F23"/>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667871">
      <w:bodyDiv w:val="1"/>
      <w:marLeft w:val="0"/>
      <w:marRight w:val="0"/>
      <w:marTop w:val="0"/>
      <w:marBottom w:val="0"/>
      <w:divBdr>
        <w:top w:val="none" w:sz="0" w:space="0" w:color="auto"/>
        <w:left w:val="none" w:sz="0" w:space="0" w:color="auto"/>
        <w:bottom w:val="none" w:sz="0" w:space="0" w:color="auto"/>
        <w:right w:val="none" w:sz="0" w:space="0" w:color="auto"/>
      </w:divBdr>
      <w:divsChild>
        <w:div w:id="311761620">
          <w:marLeft w:val="0"/>
          <w:marRight w:val="0"/>
          <w:marTop w:val="0"/>
          <w:marBottom w:val="0"/>
          <w:divBdr>
            <w:top w:val="none" w:sz="0" w:space="0" w:color="auto"/>
            <w:left w:val="none" w:sz="0" w:space="0" w:color="auto"/>
            <w:bottom w:val="none" w:sz="0" w:space="0" w:color="auto"/>
            <w:right w:val="none" w:sz="0" w:space="0" w:color="auto"/>
          </w:divBdr>
        </w:div>
        <w:div w:id="422722652">
          <w:marLeft w:val="0"/>
          <w:marRight w:val="0"/>
          <w:marTop w:val="0"/>
          <w:marBottom w:val="0"/>
          <w:divBdr>
            <w:top w:val="none" w:sz="0" w:space="0" w:color="auto"/>
            <w:left w:val="none" w:sz="0" w:space="0" w:color="auto"/>
            <w:bottom w:val="none" w:sz="0" w:space="0" w:color="auto"/>
            <w:right w:val="none" w:sz="0" w:space="0" w:color="auto"/>
          </w:divBdr>
        </w:div>
        <w:div w:id="1272930338">
          <w:marLeft w:val="0"/>
          <w:marRight w:val="0"/>
          <w:marTop w:val="0"/>
          <w:marBottom w:val="0"/>
          <w:divBdr>
            <w:top w:val="none" w:sz="0" w:space="0" w:color="auto"/>
            <w:left w:val="none" w:sz="0" w:space="0" w:color="auto"/>
            <w:bottom w:val="none" w:sz="0" w:space="0" w:color="auto"/>
            <w:right w:val="none" w:sz="0" w:space="0" w:color="auto"/>
          </w:divBdr>
        </w:div>
        <w:div w:id="1414158592">
          <w:marLeft w:val="0"/>
          <w:marRight w:val="0"/>
          <w:marTop w:val="0"/>
          <w:marBottom w:val="0"/>
          <w:divBdr>
            <w:top w:val="none" w:sz="0" w:space="0" w:color="auto"/>
            <w:left w:val="none" w:sz="0" w:space="0" w:color="auto"/>
            <w:bottom w:val="none" w:sz="0" w:space="0" w:color="auto"/>
            <w:right w:val="none" w:sz="0" w:space="0" w:color="auto"/>
          </w:divBdr>
        </w:div>
        <w:div w:id="1488670863">
          <w:marLeft w:val="0"/>
          <w:marRight w:val="0"/>
          <w:marTop w:val="0"/>
          <w:marBottom w:val="0"/>
          <w:divBdr>
            <w:top w:val="none" w:sz="0" w:space="0" w:color="auto"/>
            <w:left w:val="none" w:sz="0" w:space="0" w:color="auto"/>
            <w:bottom w:val="none" w:sz="0" w:space="0" w:color="auto"/>
            <w:right w:val="none" w:sz="0" w:space="0" w:color="auto"/>
          </w:divBdr>
        </w:div>
        <w:div w:id="1615751080">
          <w:marLeft w:val="0"/>
          <w:marRight w:val="0"/>
          <w:marTop w:val="0"/>
          <w:marBottom w:val="0"/>
          <w:divBdr>
            <w:top w:val="none" w:sz="0" w:space="0" w:color="auto"/>
            <w:left w:val="none" w:sz="0" w:space="0" w:color="auto"/>
            <w:bottom w:val="none" w:sz="0" w:space="0" w:color="auto"/>
            <w:right w:val="none" w:sz="0" w:space="0" w:color="auto"/>
          </w:divBdr>
        </w:div>
        <w:div w:id="2004553055">
          <w:marLeft w:val="0"/>
          <w:marRight w:val="0"/>
          <w:marTop w:val="0"/>
          <w:marBottom w:val="0"/>
          <w:divBdr>
            <w:top w:val="none" w:sz="0" w:space="0" w:color="auto"/>
            <w:left w:val="none" w:sz="0" w:space="0" w:color="auto"/>
            <w:bottom w:val="none" w:sz="0" w:space="0" w:color="auto"/>
            <w:right w:val="none" w:sz="0" w:space="0" w:color="auto"/>
          </w:divBdr>
        </w:div>
        <w:div w:id="2104716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4B136C353BB4D61A29D77C0ED221A04"/>
        <w:category>
          <w:name w:val="Général"/>
          <w:gallery w:val="placeholder"/>
        </w:category>
        <w:types>
          <w:type w:val="bbPlcHdr"/>
        </w:types>
        <w:behaviors>
          <w:behavior w:val="content"/>
        </w:behaviors>
        <w:guid w:val="{91DC1637-364B-4D4A-BF38-F0CBD2A71B20}"/>
      </w:docPartPr>
      <w:docPartBody>
        <w:p w:rsidR="00A4446C" w:rsidRDefault="004F214B">
          <w:r w:rsidRPr="00A92F29">
            <w:rPr>
              <w:rStyle w:val="Textedelespacerserv"/>
            </w:rPr>
            <w:t>[Auteur ]</w:t>
          </w:r>
        </w:p>
      </w:docPartBody>
    </w:docPart>
    <w:docPart>
      <w:docPartPr>
        <w:name w:val="29AA58D1040E488486F46A80218CC152"/>
        <w:category>
          <w:name w:val="Général"/>
          <w:gallery w:val="placeholder"/>
        </w:category>
        <w:types>
          <w:type w:val="bbPlcHdr"/>
        </w:types>
        <w:behaviors>
          <w:behavior w:val="content"/>
        </w:behaviors>
        <w:guid w:val="{10AD5762-4BFD-4193-9B89-AB71E6142C9E}"/>
      </w:docPartPr>
      <w:docPartBody>
        <w:p w:rsidR="00A4446C" w:rsidRDefault="004F214B">
          <w:r w:rsidRPr="00A92F29">
            <w:rPr>
              <w:rStyle w:val="Textedelespacerserv"/>
            </w:rPr>
            <w:t>[Titre ]</w:t>
          </w:r>
        </w:p>
      </w:docPartBody>
    </w:docPart>
    <w:docPart>
      <w:docPartPr>
        <w:name w:val="AF6DC9A120BE4FFA8FC36204C032E64D"/>
        <w:category>
          <w:name w:val="Général"/>
          <w:gallery w:val="placeholder"/>
        </w:category>
        <w:types>
          <w:type w:val="bbPlcHdr"/>
        </w:types>
        <w:behaviors>
          <w:behavior w:val="content"/>
        </w:behaviors>
        <w:guid w:val="{0265B75D-3536-4320-9888-660E053A5CA4}"/>
      </w:docPartPr>
      <w:docPartBody>
        <w:p w:rsidR="00A4446C" w:rsidRDefault="004F214B" w:rsidP="004F214B">
          <w:pPr>
            <w:pStyle w:val="AF6DC9A120BE4FFA8FC36204C032E64D"/>
          </w:pPr>
          <w:r w:rsidRPr="00A92F29">
            <w:rPr>
              <w:rStyle w:val="Textedelespacerserv"/>
            </w:rPr>
            <w:t>[Auteur ]</w:t>
          </w:r>
        </w:p>
      </w:docPartBody>
    </w:docPart>
    <w:docPart>
      <w:docPartPr>
        <w:name w:val="ED85DFAD099E4A22B87347A6A6D95680"/>
        <w:category>
          <w:name w:val="Général"/>
          <w:gallery w:val="placeholder"/>
        </w:category>
        <w:types>
          <w:type w:val="bbPlcHdr"/>
        </w:types>
        <w:behaviors>
          <w:behavior w:val="content"/>
        </w:behaviors>
        <w:guid w:val="{BD5B9030-CEE1-4781-8A01-E0FA78EA7E08}"/>
      </w:docPartPr>
      <w:docPartBody>
        <w:p w:rsidR="00A4446C" w:rsidRDefault="004F214B" w:rsidP="004F214B">
          <w:pPr>
            <w:pStyle w:val="ED85DFAD099E4A22B87347A6A6D95680"/>
          </w:pPr>
          <w:r w:rsidRPr="00A92F29">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14B"/>
    <w:rsid w:val="004041C8"/>
    <w:rsid w:val="004F214B"/>
    <w:rsid w:val="00604A35"/>
    <w:rsid w:val="0070365C"/>
    <w:rsid w:val="00844652"/>
    <w:rsid w:val="008A69FE"/>
    <w:rsid w:val="00A4446C"/>
    <w:rsid w:val="00BE025C"/>
    <w:rsid w:val="00BF3391"/>
    <w:rsid w:val="00CA2B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3DE4EEA4B194F54A2BD6667CB03774D">
    <w:name w:val="43DE4EEA4B194F54A2BD6667CB03774D"/>
    <w:rsid w:val="004F214B"/>
  </w:style>
  <w:style w:type="character" w:styleId="Textedelespacerserv">
    <w:name w:val="Placeholder Text"/>
    <w:basedOn w:val="Policepardfaut"/>
    <w:uiPriority w:val="99"/>
    <w:semiHidden/>
    <w:rsid w:val="004F214B"/>
    <w:rPr>
      <w:color w:val="808080"/>
    </w:rPr>
  </w:style>
  <w:style w:type="paragraph" w:customStyle="1" w:styleId="AF6DC9A120BE4FFA8FC36204C032E64D">
    <w:name w:val="AF6DC9A120BE4FFA8FC36204C032E64D"/>
    <w:rsid w:val="004F214B"/>
  </w:style>
  <w:style w:type="paragraph" w:customStyle="1" w:styleId="ED85DFAD099E4A22B87347A6A6D95680">
    <w:name w:val="ED85DFAD099E4A22B87347A6A6D95680"/>
    <w:rsid w:val="004F214B"/>
  </w:style>
  <w:style w:type="paragraph" w:customStyle="1" w:styleId="1D69E88252FA46CDA35270A3F4F49F9A">
    <w:name w:val="1D69E88252FA46CDA35270A3F4F49F9A"/>
    <w:rsid w:val="004F214B"/>
  </w:style>
  <w:style w:type="paragraph" w:customStyle="1" w:styleId="181A4E454CA04B478B3EE98AEF012139">
    <w:name w:val="181A4E454CA04B478B3EE98AEF012139"/>
    <w:rsid w:val="004F21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1">
  <a:themeElements>
    <a:clrScheme name="Personnalisé 16">
      <a:dk1>
        <a:sysClr val="windowText" lastClr="000000"/>
      </a:dk1>
      <a:lt1>
        <a:sysClr val="window" lastClr="FFFFFF"/>
      </a:lt1>
      <a:dk2>
        <a:srgbClr val="455F51"/>
      </a:dk2>
      <a:lt2>
        <a:srgbClr val="E3DED1"/>
      </a:lt2>
      <a:accent1>
        <a:srgbClr val="0384DB"/>
      </a:accent1>
      <a:accent2>
        <a:srgbClr val="75C359"/>
      </a:accent2>
      <a:accent3>
        <a:srgbClr val="C0CF3A"/>
      </a:accent3>
      <a:accent4>
        <a:srgbClr val="029676"/>
      </a:accent4>
      <a:accent5>
        <a:srgbClr val="4AB5C4"/>
      </a:accent5>
      <a:accent6>
        <a:srgbClr val="0989B1"/>
      </a:accent6>
      <a:hlink>
        <a:srgbClr val="549E39"/>
      </a:hlink>
      <a:folHlink>
        <a:srgbClr val="549E39"/>
      </a:folHlink>
    </a:clrScheme>
    <a:fontScheme name="Rétrospectiv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Thème1" id="{86DD8F59-6C60-4FC5-9DFD-E3D59B618F4E}" vid="{2783E592-D244-40EF-8DCC-9D4D24EECA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78537-1CBD-42AF-8B21-F50A2EE83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934</Words>
  <Characters>5138</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Conception de ressources pédagogiques distancielles</vt:lpstr>
    </vt:vector>
  </TitlesOfParts>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Conception de ressources pédagogiques distancielles</dc:title>
  <dc:subject>Classeur pédagogique : la fidélisation</dc:subject>
  <dc:creator>Sylvain Ferry et Hugues Bavarin</dc:creator>
  <cp:keywords/>
  <dc:description/>
  <cp:lastModifiedBy>sjacquier3</cp:lastModifiedBy>
  <cp:revision>2</cp:revision>
  <dcterms:created xsi:type="dcterms:W3CDTF">2020-03-20T13:55:00Z</dcterms:created>
  <dcterms:modified xsi:type="dcterms:W3CDTF">2020-03-20T13:55:00Z</dcterms:modified>
</cp:coreProperties>
</file>